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BB" w:rsidRDefault="00327AE8">
      <w:pPr>
        <w:rPr>
          <w:sz w:val="18"/>
        </w:rPr>
      </w:pPr>
      <w:r>
        <w:rPr>
          <w:sz w:val="18"/>
        </w:rPr>
        <w:t xml:space="preserve">   </w:t>
      </w:r>
      <w:bookmarkStart w:id="0" w:name="TRX"/>
      <w:bookmarkEnd w:id="0"/>
    </w:p>
    <w:p w:rsidR="009801BB" w:rsidRDefault="00327AE8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7"/>
        <w:gridCol w:w="377"/>
        <w:gridCol w:w="377"/>
        <w:gridCol w:w="377"/>
        <w:gridCol w:w="377"/>
        <w:gridCol w:w="378"/>
        <w:gridCol w:w="377"/>
        <w:gridCol w:w="377"/>
        <w:gridCol w:w="377"/>
        <w:gridCol w:w="377"/>
        <w:gridCol w:w="378"/>
        <w:gridCol w:w="377"/>
        <w:gridCol w:w="377"/>
        <w:gridCol w:w="377"/>
        <w:gridCol w:w="377"/>
        <w:gridCol w:w="378"/>
        <w:gridCol w:w="377"/>
        <w:gridCol w:w="377"/>
        <w:gridCol w:w="377"/>
        <w:gridCol w:w="392"/>
      </w:tblGrid>
      <w:tr w:rsidR="009801BB">
        <w:trPr>
          <w:trHeight w:hRule="exact" w:val="220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8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8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8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2" w:type="dxa"/>
            <w:tcBorders>
              <w:top w:val="single" w:sz="4" w:space="0" w:color="000000"/>
              <w:righ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</w:tr>
      <w:tr w:rsidR="009801BB">
        <w:trPr>
          <w:trHeight w:hRule="exact" w:val="220"/>
          <w:jc w:val="center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7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</w:rPr>
            </w:pPr>
          </w:p>
        </w:tc>
      </w:tr>
    </w:tbl>
    <w:p w:rsidR="009801BB" w:rsidRDefault="00327AE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9801BB" w:rsidRDefault="009801BB"/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9801BB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:rsidR="009801BB" w:rsidRDefault="00327AE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d'ouvrage</w:t>
            </w:r>
          </w:p>
        </w:tc>
      </w:tr>
      <w:tr w:rsidR="009801BB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:rsidR="009801BB" w:rsidRDefault="009801BB">
            <w:pPr>
              <w:pStyle w:val="Reponse"/>
              <w:snapToGrid w:val="0"/>
              <w:jc w:val="center"/>
              <w:rPr>
                <w:b/>
                <w:i/>
                <w:sz w:val="6"/>
              </w:rPr>
            </w:pP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327AE8">
            <w:pPr>
              <w:pStyle w:val="LO-Normal"/>
              <w:jc w:val="center"/>
            </w:pPr>
            <w:r>
              <w:t>Rectorat de la région académique Bourgogne-Franche-Comté</w:t>
            </w:r>
          </w:p>
          <w:p w:rsidR="009801BB" w:rsidRDefault="009801BB">
            <w:pPr>
              <w:pStyle w:val="LO-Normal"/>
              <w:jc w:val="center"/>
            </w:pP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9801BB" w:rsidRDefault="009801BB">
            <w:pPr>
              <w:pStyle w:val="Reponse"/>
              <w:snapToGrid w:val="0"/>
              <w:rPr>
                <w:sz w:val="6"/>
              </w:rPr>
            </w:pPr>
          </w:p>
        </w:tc>
      </w:tr>
    </w:tbl>
    <w:p w:rsidR="009801BB" w:rsidRDefault="009801BB">
      <w:pPr>
        <w:rPr>
          <w:sz w:val="12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9801BB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9801BB" w:rsidRDefault="00327AE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327AE8">
            <w:pPr>
              <w:pStyle w:val="LO-Normal"/>
              <w:spacing w:before="100" w:after="100"/>
              <w:jc w:val="center"/>
            </w:pPr>
            <w:r>
              <w:rPr>
                <w:rFonts w:eastAsia="Times New Roman" w:cs="Times New Roman"/>
                <w:b/>
                <w:bCs/>
                <w:sz w:val="28"/>
              </w:rPr>
              <w:t>Travaux de rénovation et d’entretien des façades du Campus Canopé à Dijon</w:t>
            </w: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:rsidR="009801BB" w:rsidRDefault="009801BB">
      <w:pPr>
        <w:rPr>
          <w:sz w:val="12"/>
        </w:rPr>
      </w:pPr>
    </w:p>
    <w:tbl>
      <w:tblPr>
        <w:tblW w:w="9475" w:type="dxa"/>
        <w:tblInd w:w="-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9801BB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9801BB" w:rsidRDefault="00327AE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9801BB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9801BB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9801BB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:rsidR="009801BB" w:rsidRDefault="00327AE8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:rsidR="009801BB" w:rsidRDefault="00327AE8">
            <w:pPr>
              <w:pStyle w:val="Reponse"/>
              <w:snapToGrid w:val="0"/>
              <w:ind w:left="0" w:right="0"/>
              <w:jc w:val="center"/>
            </w:pPr>
            <w:r>
              <w:t>U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:rsidR="009801BB" w:rsidRDefault="00327AE8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:rsidR="009801BB" w:rsidRDefault="00327AE8">
            <w:pPr>
              <w:pStyle w:val="Reponse"/>
              <w:snapToGrid w:val="0"/>
              <w:ind w:left="0" w:right="0"/>
              <w:jc w:val="left"/>
            </w:pPr>
            <w:r>
              <w:t>Travaux de ravalement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:rsidR="009801BB" w:rsidRDefault="009801BB">
            <w:pPr>
              <w:pStyle w:val="Reponse"/>
              <w:snapToGrid w:val="0"/>
              <w:ind w:left="0" w:right="0"/>
              <w:jc w:val="left"/>
            </w:pPr>
          </w:p>
        </w:tc>
      </w:tr>
      <w:tr w:rsidR="009801BB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9801BB" w:rsidRDefault="009801BB">
            <w:pPr>
              <w:pStyle w:val="Reponse"/>
              <w:snapToGrid w:val="0"/>
              <w:rPr>
                <w:sz w:val="2"/>
              </w:rPr>
            </w:pPr>
          </w:p>
        </w:tc>
      </w:tr>
    </w:tbl>
    <w:p w:rsidR="009801BB" w:rsidRDefault="009801BB">
      <w:pPr>
        <w:rPr>
          <w:sz w:val="20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9801BB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327AE8">
            <w:pPr>
              <w:snapToGrid w:val="0"/>
              <w:ind w:left="567" w:right="497"/>
              <w:jc w:val="left"/>
            </w:pPr>
            <w:r>
              <w:rPr>
                <w:rFonts w:eastAsia="Times New Roman" w:cs="Times New Roman"/>
                <w:b/>
              </w:rPr>
              <w:t xml:space="preserve">Marché public de travaux </w:t>
            </w:r>
            <w:r>
              <w:rPr>
                <w:rFonts w:eastAsia="Times New Roman" w:cs="Times New Roman"/>
                <w:b/>
                <w:bCs/>
              </w:rPr>
              <w:t>Procédure</w:t>
            </w:r>
            <w:r>
              <w:rPr>
                <w:rFonts w:eastAsia="Times New Roman" w:cs="Times New Roman"/>
                <w:b/>
              </w:rPr>
              <w:t xml:space="preserve"> :</w:t>
            </w:r>
            <w:r>
              <w:rPr>
                <w:rFonts w:eastAsia="Times New Roman" w:cs="Times New Roman"/>
              </w:rPr>
              <w:t xml:space="preserve"> Marché à procédure adaptée (Article R. 2123-1 du Code de la commande publique) </w:t>
            </w:r>
            <w:r>
              <w:rPr>
                <w:rFonts w:eastAsia="Times New Roman" w:cs="Times New Roman"/>
                <w:bCs/>
              </w:rPr>
              <w:t>Forme</w:t>
            </w:r>
            <w:r>
              <w:rPr>
                <w:rFonts w:eastAsia="Times New Roman" w:cs="Times New Roman"/>
              </w:rPr>
              <w:t xml:space="preserve"> : Lot unique à bons de commande sans minimum, avec un montant maximum de 300 000 € TTC sur 4 ans</w:t>
            </w: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ind w:left="567" w:right="641"/>
              <w:jc w:val="left"/>
              <w:rPr>
                <w:b/>
                <w:sz w:val="6"/>
              </w:rPr>
            </w:pPr>
          </w:p>
        </w:tc>
      </w:tr>
    </w:tbl>
    <w:p w:rsidR="009801BB" w:rsidRDefault="009801BB"/>
    <w:p w:rsidR="009801BB" w:rsidRDefault="009801BB">
      <w:pPr>
        <w:rPr>
          <w:b/>
        </w:rPr>
      </w:pPr>
    </w:p>
    <w:p w:rsidR="009801BB" w:rsidRDefault="009801BB">
      <w:pPr>
        <w:rPr>
          <w:b/>
        </w:rPr>
      </w:pPr>
    </w:p>
    <w:tbl>
      <w:tblPr>
        <w:tblW w:w="9214" w:type="dxa"/>
        <w:tblInd w:w="-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7"/>
        <w:gridCol w:w="5457"/>
      </w:tblGrid>
      <w:tr w:rsidR="009801BB">
        <w:tc>
          <w:tcPr>
            <w:tcW w:w="3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:rsidR="009801BB" w:rsidRDefault="00327AE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7" w:type="dxa"/>
            <w:tcBorders>
              <w:left w:val="single" w:sz="4" w:space="0" w:color="000000"/>
            </w:tcBorders>
          </w:tcPr>
          <w:p w:rsidR="009801BB" w:rsidRDefault="00327AE8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6540F5" w:rsidTr="006540F5">
        <w:tc>
          <w:tcPr>
            <w:tcW w:w="3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40F5" w:rsidRDefault="006540F5" w:rsidP="006540F5">
            <w:pPr>
              <w:tabs>
                <w:tab w:val="center" w:pos="1808"/>
              </w:tabs>
              <w:snapToGrid w:val="0"/>
              <w:jc w:val="left"/>
              <w:rPr>
                <w:b/>
                <w:i/>
                <w:sz w:val="28"/>
              </w:rPr>
            </w:pPr>
            <w:r w:rsidRPr="006540F5">
              <w:rPr>
                <w:sz w:val="28"/>
              </w:rPr>
              <w:t>19/02/2025</w:t>
            </w:r>
          </w:p>
        </w:tc>
        <w:tc>
          <w:tcPr>
            <w:tcW w:w="5457" w:type="dxa"/>
            <w:tcBorders>
              <w:left w:val="single" w:sz="4" w:space="0" w:color="000000"/>
            </w:tcBorders>
          </w:tcPr>
          <w:p w:rsidR="006540F5" w:rsidRDefault="006540F5">
            <w:pPr>
              <w:snapToGrid w:val="0"/>
              <w:jc w:val="center"/>
              <w:rPr>
                <w:sz w:val="18"/>
              </w:rPr>
            </w:pPr>
          </w:p>
        </w:tc>
      </w:tr>
      <w:tr w:rsidR="006540F5">
        <w:tc>
          <w:tcPr>
            <w:tcW w:w="3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:rsidR="006540F5" w:rsidRDefault="006540F5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Mise à jour DCE</w:t>
            </w:r>
          </w:p>
        </w:tc>
        <w:tc>
          <w:tcPr>
            <w:tcW w:w="5457" w:type="dxa"/>
            <w:tcBorders>
              <w:left w:val="single" w:sz="4" w:space="0" w:color="000000"/>
            </w:tcBorders>
          </w:tcPr>
          <w:p w:rsidR="006540F5" w:rsidRDefault="006540F5">
            <w:pPr>
              <w:snapToGrid w:val="0"/>
              <w:jc w:val="center"/>
              <w:rPr>
                <w:sz w:val="18"/>
              </w:rPr>
            </w:pPr>
          </w:p>
        </w:tc>
      </w:tr>
      <w:tr w:rsidR="009801BB">
        <w:tc>
          <w:tcPr>
            <w:tcW w:w="3757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6540F5">
            <w:pPr>
              <w:tabs>
                <w:tab w:val="center" w:pos="1808"/>
              </w:tabs>
              <w:snapToGrid w:val="0"/>
              <w:jc w:val="left"/>
            </w:pPr>
            <w:r>
              <w:rPr>
                <w:sz w:val="28"/>
              </w:rPr>
              <w:t>27/02/2025</w:t>
            </w:r>
          </w:p>
        </w:tc>
        <w:tc>
          <w:tcPr>
            <w:tcW w:w="5457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</w:pPr>
          </w:p>
        </w:tc>
      </w:tr>
      <w:tr w:rsidR="009801BB">
        <w:tc>
          <w:tcPr>
            <w:tcW w:w="3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:rsidR="009801BB" w:rsidRDefault="00327AE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7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28"/>
              </w:rPr>
            </w:pPr>
          </w:p>
        </w:tc>
      </w:tr>
      <w:tr w:rsidR="009801BB">
        <w:tc>
          <w:tcPr>
            <w:tcW w:w="3757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327AE8">
            <w:pPr>
              <w:tabs>
                <w:tab w:val="left" w:pos="375"/>
                <w:tab w:val="center" w:pos="1808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>300 000 euros</w:t>
            </w:r>
          </w:p>
        </w:tc>
        <w:tc>
          <w:tcPr>
            <w:tcW w:w="5457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</w:pPr>
          </w:p>
        </w:tc>
      </w:tr>
      <w:tr w:rsidR="009801BB"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801BB" w:rsidRDefault="00327AE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7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</w:pPr>
          </w:p>
        </w:tc>
      </w:tr>
      <w:tr w:rsidR="009801BB">
        <w:tc>
          <w:tcPr>
            <w:tcW w:w="3757" w:type="dxa"/>
            <w:tcBorders>
              <w:left w:val="single" w:sz="4" w:space="0" w:color="000000"/>
            </w:tcBorders>
          </w:tcPr>
          <w:p w:rsidR="009801BB" w:rsidRDefault="00327AE8">
            <w:pPr>
              <w:tabs>
                <w:tab w:val="left" w:pos="945"/>
                <w:tab w:val="left" w:pos="1005"/>
                <w:tab w:val="center" w:pos="1808"/>
              </w:tabs>
              <w:snapToGrid w:val="0"/>
              <w:jc w:val="left"/>
            </w:pPr>
            <w:r>
              <w:rPr>
                <w:bCs/>
                <w:sz w:val="28"/>
              </w:rPr>
              <w:t>45443000-4</w:t>
            </w:r>
          </w:p>
        </w:tc>
        <w:tc>
          <w:tcPr>
            <w:tcW w:w="5457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</w:pPr>
          </w:p>
        </w:tc>
      </w:tr>
      <w:tr w:rsidR="009801BB">
        <w:tc>
          <w:tcPr>
            <w:tcW w:w="3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:rsidR="009801BB" w:rsidRDefault="00327AE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7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28"/>
              </w:rPr>
            </w:pPr>
          </w:p>
        </w:tc>
      </w:tr>
      <w:tr w:rsidR="009801BB"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1BB" w:rsidRDefault="00327AE8">
            <w:pPr>
              <w:tabs>
                <w:tab w:val="left" w:pos="915"/>
                <w:tab w:val="center" w:pos="1808"/>
              </w:tabs>
              <w:snapToGrid w:val="0"/>
              <w:jc w:val="left"/>
            </w:pPr>
            <w:bookmarkStart w:id="1" w:name="A0_p6A_a"/>
            <w:bookmarkEnd w:id="1"/>
            <w:r>
              <w:rPr>
                <w:bCs/>
                <w:sz w:val="28"/>
              </w:rPr>
              <w:t>Budget État</w:t>
            </w:r>
          </w:p>
        </w:tc>
        <w:tc>
          <w:tcPr>
            <w:tcW w:w="5457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</w:pPr>
          </w:p>
        </w:tc>
      </w:tr>
    </w:tbl>
    <w:p w:rsidR="009801BB" w:rsidRDefault="009801BB"/>
    <w:p w:rsidR="009801BB" w:rsidRDefault="009801BB">
      <w:pPr>
        <w:spacing w:before="240"/>
      </w:pPr>
    </w:p>
    <w:p w:rsidR="009801BB" w:rsidRDefault="009801BB">
      <w:pPr>
        <w:spacing w:before="240"/>
      </w:pPr>
      <w:bookmarkStart w:id="2" w:name="_GoBack"/>
      <w:bookmarkEnd w:id="2"/>
    </w:p>
    <w:p w:rsidR="009801BB" w:rsidRDefault="00327AE8">
      <w:pPr>
        <w:spacing w:before="240"/>
      </w:pPr>
      <w:r>
        <w:t>L'acte d'engagement comporte 8 pages et l’annexe n° 1</w:t>
      </w:r>
    </w:p>
    <w:p w:rsidR="009801BB" w:rsidRDefault="009801BB">
      <w:pPr>
        <w:spacing w:before="240"/>
      </w:pPr>
    </w:p>
    <w:p w:rsidR="009801BB" w:rsidRDefault="009801BB">
      <w:pPr>
        <w:spacing w:before="240"/>
      </w:pPr>
    </w:p>
    <w:p w:rsidR="009801BB" w:rsidRDefault="009801BB">
      <w:pPr>
        <w:spacing w:before="240"/>
      </w:pPr>
    </w:p>
    <w:p w:rsidR="009801BB" w:rsidRDefault="00327AE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lastRenderedPageBreak/>
        <w:t>ACTE D'ENGAGEMENT</w:t>
      </w:r>
      <w:r>
        <w:rPr>
          <w:b/>
          <w:sz w:val="32"/>
        </w:rPr>
        <w:br/>
        <w:t>(AE)</w:t>
      </w:r>
    </w:p>
    <w:p w:rsidR="009801BB" w:rsidRDefault="009801BB">
      <w:pPr>
        <w:rPr>
          <w:sz w:val="48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9801BB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9801BB" w:rsidRDefault="00327AE8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327AE8">
            <w:pPr>
              <w:snapToGrid w:val="0"/>
              <w:ind w:left="567" w:right="497"/>
            </w:pPr>
            <w:bookmarkStart w:id="3" w:name="A0_p7_a"/>
            <w:r>
              <w:t>Madame la Rectrice de la région académique Bourgogne-Franche-Comté ou son représentant</w:t>
            </w:r>
            <w:bookmarkEnd w:id="3"/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rPr>
                <w:sz w:val="6"/>
              </w:rPr>
            </w:pPr>
          </w:p>
        </w:tc>
      </w:tr>
    </w:tbl>
    <w:p w:rsidR="009801BB" w:rsidRDefault="009801BB">
      <w:pPr>
        <w:rPr>
          <w:sz w:val="48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9801BB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9801BB" w:rsidRDefault="00327AE8">
            <w:pPr>
              <w:snapToGrid w:val="0"/>
            </w:pPr>
            <w:r>
              <w:rPr>
                <w:b/>
                <w:i/>
                <w:sz w:val="28"/>
              </w:rPr>
              <w:t>Personne habilitée à donner les renseignements</w:t>
            </w:r>
            <w:r>
              <w:rPr>
                <w:i/>
              </w:rPr>
              <w:t xml:space="preserve"> prévus à l'article 130 du décret n° 2016-360 du 25 mars 2016</w:t>
            </w: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327AE8">
            <w:pPr>
              <w:snapToGrid w:val="0"/>
              <w:ind w:left="709" w:right="497"/>
              <w:rPr>
                <w:rFonts w:eastAsia="Times New Roman" w:cs="Times New Roman"/>
                <w:bCs/>
              </w:rPr>
            </w:pPr>
            <w:bookmarkStart w:id="4" w:name="A0_p7_b"/>
            <w:r>
              <w:rPr>
                <w:rFonts w:eastAsia="Times New Roman" w:cs="Times New Roman"/>
                <w:bCs/>
              </w:rPr>
              <w:t>Direction Régionale Immobilière (DRI)</w:t>
            </w:r>
            <w:bookmarkEnd w:id="4"/>
            <w:r>
              <w:rPr>
                <w:rFonts w:eastAsia="Times New Roman" w:cs="Times New Roman"/>
                <w:bCs/>
              </w:rPr>
              <w:t xml:space="preserve"> </w:t>
            </w:r>
          </w:p>
          <w:p w:rsidR="009801BB" w:rsidRDefault="006540F5">
            <w:pPr>
              <w:snapToGrid w:val="0"/>
              <w:ind w:left="709" w:right="497"/>
            </w:pPr>
            <w:hyperlink r:id="rId8" w:tgtFrame="_top">
              <w:r w:rsidR="00327AE8">
                <w:rPr>
                  <w:rStyle w:val="LienInternet"/>
                  <w:rFonts w:eastAsia="Times New Roman" w:cs="Times New Roman"/>
                  <w:bCs/>
                </w:rPr>
                <w:t>dri-dijon@region-academique-bourgogne-franche-comte.fr</w:t>
              </w:r>
            </w:hyperlink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rPr>
                <w:sz w:val="6"/>
              </w:rPr>
            </w:pPr>
          </w:p>
        </w:tc>
      </w:tr>
    </w:tbl>
    <w:p w:rsidR="009801BB" w:rsidRDefault="009801BB">
      <w:pPr>
        <w:rPr>
          <w:sz w:val="48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9801BB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9801BB" w:rsidRDefault="00327AE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327AE8">
            <w:pPr>
              <w:snapToGrid w:val="0"/>
              <w:ind w:left="567" w:right="497"/>
            </w:pPr>
            <w:bookmarkStart w:id="5" w:name="A0_p7_c"/>
            <w:r>
              <w:t>Madame la Rectrice de la région académique Bourgogne-Franche-Comté ou son représentant</w:t>
            </w:r>
            <w:bookmarkEnd w:id="5"/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rPr>
                <w:sz w:val="6"/>
              </w:rPr>
            </w:pPr>
          </w:p>
        </w:tc>
      </w:tr>
    </w:tbl>
    <w:p w:rsidR="009801BB" w:rsidRDefault="009801BB">
      <w:pPr>
        <w:rPr>
          <w:sz w:val="48"/>
        </w:rPr>
      </w:pPr>
    </w:p>
    <w:tbl>
      <w:tblPr>
        <w:tblW w:w="9471" w:type="dxa"/>
        <w:tblInd w:w="-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9801BB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:rsidR="009801BB" w:rsidRDefault="00327AE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:rsidR="009801BB" w:rsidRDefault="00327AE8">
            <w:pPr>
              <w:snapToGrid w:val="0"/>
              <w:ind w:left="567" w:right="497"/>
            </w:pPr>
            <w:r>
              <w:t>Madame la directrice régionale des finances publiques</w:t>
            </w:r>
          </w:p>
          <w:p w:rsidR="009801BB" w:rsidRDefault="00327AE8">
            <w:pPr>
              <w:snapToGrid w:val="0"/>
              <w:ind w:left="567" w:right="497"/>
            </w:pPr>
            <w:r>
              <w:t>1bis place de la banque</w:t>
            </w:r>
          </w:p>
          <w:p w:rsidR="009801BB" w:rsidRDefault="00327AE8">
            <w:pPr>
              <w:snapToGrid w:val="0"/>
              <w:ind w:left="567" w:right="497"/>
            </w:pPr>
            <w:r>
              <w:t>21042 Dijon Cedex</w:t>
            </w:r>
          </w:p>
          <w:p w:rsidR="009801BB" w:rsidRDefault="00327AE8">
            <w:pPr>
              <w:snapToGrid w:val="0"/>
              <w:ind w:left="567" w:right="497"/>
            </w:pPr>
            <w:bookmarkStart w:id="6" w:name="A0_p7_d"/>
            <w:r>
              <w:t>03 80 59 26 00</w:t>
            </w:r>
            <w:bookmarkEnd w:id="6"/>
          </w:p>
        </w:tc>
      </w:tr>
      <w:tr w:rsidR="009801BB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9801BB" w:rsidRDefault="009801BB">
            <w:pPr>
              <w:snapToGrid w:val="0"/>
              <w:rPr>
                <w:sz w:val="6"/>
              </w:rPr>
            </w:pPr>
          </w:p>
        </w:tc>
      </w:tr>
    </w:tbl>
    <w:p w:rsidR="009801BB" w:rsidRDefault="00327AE8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Dans la suite du présent document le pouvoir adjudicateur est désigné "Maître de l'ouvrage".</w:t>
      </w:r>
    </w:p>
    <w:p w:rsidR="009801BB" w:rsidRDefault="00327AE8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Il est rappelé que le terme de "marché public" désigne un marché ou un accord-cadre conformément à l'article 4 de l'ordonnance n° 2015-899 du 23 juillet 2015</w:t>
      </w:r>
      <w:r>
        <w:br w:type="page"/>
      </w:r>
    </w:p>
    <w:p w:rsidR="009801BB" w:rsidRDefault="009801BB">
      <w:pPr>
        <w:rPr>
          <w:sz w:val="6"/>
        </w:rPr>
      </w:pPr>
    </w:p>
    <w:p w:rsidR="009801BB" w:rsidRDefault="00327AE8">
      <w:pPr>
        <w:pStyle w:val="Titre1"/>
        <w:keepNext w:val="0"/>
        <w:tabs>
          <w:tab w:val="left" w:pos="0"/>
        </w:tabs>
        <w:spacing w:before="0" w:after="120"/>
        <w:rPr>
          <w:u w:val="none"/>
        </w:rPr>
      </w:pPr>
      <w:r>
        <w:rPr>
          <w:u w:val="none"/>
        </w:rPr>
        <w:t>ARTICLE 1 CONTRACTANT(S)</w:t>
      </w:r>
    </w:p>
    <w:p w:rsidR="009801BB" w:rsidRDefault="00327AE8">
      <w:pPr>
        <w:spacing w:after="120"/>
        <w:ind w:left="-284"/>
      </w:pPr>
      <w:proofErr w:type="gramStart"/>
      <w:r>
        <w:rPr>
          <w:rFonts w:ascii="Wingdings;Symbol" w:hAnsi="Wingdings;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9801B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</w:tcPr>
          <w:p w:rsidR="009801BB" w:rsidRDefault="00327AE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:rsidR="009801BB" w:rsidRDefault="00327AE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20"/>
              </w:rPr>
            </w:pPr>
          </w:p>
        </w:tc>
      </w:tr>
      <w:tr w:rsidR="009801BB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:rsidR="009801BB" w:rsidRDefault="00327AE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:rsidR="009801BB" w:rsidRDefault="00327AE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9801BB" w:rsidRDefault="00327AE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:rsidR="009801BB" w:rsidRDefault="00327AE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:rsidR="009801BB" w:rsidRDefault="00327AE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:rsidR="009801BB" w:rsidRDefault="00327AE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:rsidR="009801BB" w:rsidRDefault="00327AE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:rsidR="009801BB" w:rsidRDefault="00327AE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9801BB" w:rsidRDefault="00327AE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:rsidR="009801BB" w:rsidRDefault="00327AE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</w:tcPr>
          <w:p w:rsidR="009801BB" w:rsidRDefault="00327AE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</w:tcPr>
          <w:p w:rsidR="009801BB" w:rsidRDefault="00327AE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</w:tr>
    </w:tbl>
    <w:p w:rsidR="009801BB" w:rsidRDefault="00327AE8">
      <w:pPr>
        <w:spacing w:before="120" w:after="120"/>
        <w:ind w:left="-284"/>
      </w:pPr>
      <w:proofErr w:type="gramStart"/>
      <w:r>
        <w:rPr>
          <w:rFonts w:ascii="Wingdings;Symbol" w:hAnsi="Wingdings;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9801BB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:rsidR="009801BB" w:rsidRDefault="00327AE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</w:tcPr>
          <w:p w:rsidR="009801BB" w:rsidRDefault="00327AE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:rsidR="009801BB" w:rsidRDefault="00327AE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20"/>
              </w:rPr>
            </w:pPr>
          </w:p>
        </w:tc>
      </w:tr>
      <w:tr w:rsidR="009801BB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:rsidR="009801BB" w:rsidRDefault="00327AE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:rsidR="009801BB" w:rsidRDefault="00327AE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9801BB" w:rsidRDefault="00327AE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:rsidR="009801BB" w:rsidRDefault="00327AE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</w:tcPr>
          <w:p w:rsidR="009801BB" w:rsidRDefault="00327AE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69" w:type="dxa"/>
            <w:gridSpan w:val="2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:rsidR="009801BB" w:rsidRDefault="00327AE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</w:tcPr>
          <w:p w:rsidR="009801BB" w:rsidRDefault="00327AE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  <w:p w:rsidR="009801BB" w:rsidRDefault="009801B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:rsidR="009801BB" w:rsidRDefault="00327AE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9801BB" w:rsidRDefault="00327AE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</w:tcPr>
          <w:p w:rsidR="009801BB" w:rsidRDefault="00327AE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</w:tcPr>
          <w:p w:rsidR="009801BB" w:rsidRDefault="00327AE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</w:tr>
      <w:tr w:rsidR="009801BB">
        <w:tc>
          <w:tcPr>
            <w:tcW w:w="2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</w:tcPr>
          <w:p w:rsidR="009801BB" w:rsidRDefault="00327AE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snapToGrid w:val="0"/>
              <w:spacing w:before="20"/>
              <w:rPr>
                <w:sz w:val="18"/>
              </w:rPr>
            </w:pPr>
          </w:p>
        </w:tc>
      </w:tr>
      <w:tr w:rsidR="009801B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:rsidR="009801BB" w:rsidRDefault="009801BB">
            <w:pPr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snapToGrid w:val="0"/>
              <w:rPr>
                <w:sz w:val="18"/>
              </w:rPr>
            </w:pPr>
          </w:p>
        </w:tc>
      </w:tr>
    </w:tbl>
    <w:p w:rsidR="009801BB" w:rsidRDefault="00327AE8">
      <w:r>
        <w:br w:type="page"/>
        <w:t>Après avoir pris connaissance :</w:t>
      </w:r>
    </w:p>
    <w:p w:rsidR="009801BB" w:rsidRDefault="00327AE8">
      <w:pPr>
        <w:pStyle w:val="LO-Normal"/>
        <w:widowControl/>
        <w:numPr>
          <w:ilvl w:val="0"/>
          <w:numId w:val="2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kern w:val="0"/>
        </w:rPr>
        <w:t>Du Cahier des Clauses Administratives Particulières (</w:t>
      </w:r>
      <w:r>
        <w:rPr>
          <w:rFonts w:eastAsia="Times New Roman" w:cs="Times New Roman"/>
          <w:bCs/>
          <w:kern w:val="0"/>
        </w:rPr>
        <w:t>CCAP</w:t>
      </w:r>
      <w:r>
        <w:rPr>
          <w:rFonts w:eastAsia="Times New Roman" w:cs="Times New Roman"/>
          <w:kern w:val="0"/>
        </w:rPr>
        <w:t>).</w:t>
      </w:r>
    </w:p>
    <w:p w:rsidR="009801BB" w:rsidRDefault="00327AE8">
      <w:pPr>
        <w:pStyle w:val="LO-Normal"/>
        <w:widowControl/>
        <w:numPr>
          <w:ilvl w:val="0"/>
          <w:numId w:val="2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kern w:val="0"/>
        </w:rPr>
        <w:t>Du Cahier des Clauses Techniques Particulières (</w:t>
      </w:r>
      <w:r>
        <w:rPr>
          <w:rFonts w:eastAsia="Times New Roman" w:cs="Times New Roman"/>
          <w:bCs/>
          <w:kern w:val="0"/>
        </w:rPr>
        <w:t>CCTP</w:t>
      </w:r>
      <w:r>
        <w:rPr>
          <w:rFonts w:eastAsia="Times New Roman" w:cs="Times New Roman"/>
          <w:kern w:val="0"/>
        </w:rPr>
        <w:t>).</w:t>
      </w:r>
    </w:p>
    <w:p w:rsidR="009801BB" w:rsidRDefault="00327AE8">
      <w:pPr>
        <w:pStyle w:val="LO-Normal"/>
        <w:widowControl/>
        <w:numPr>
          <w:ilvl w:val="0"/>
          <w:numId w:val="2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kern w:val="0"/>
        </w:rPr>
        <w:t>Du Règlement de Consultation (</w:t>
      </w:r>
      <w:r>
        <w:rPr>
          <w:rFonts w:eastAsia="Times New Roman" w:cs="Times New Roman"/>
          <w:bCs/>
          <w:kern w:val="0"/>
        </w:rPr>
        <w:t>RC</w:t>
      </w:r>
      <w:r>
        <w:rPr>
          <w:rFonts w:eastAsia="Times New Roman" w:cs="Times New Roman"/>
          <w:kern w:val="0"/>
        </w:rPr>
        <w:t>).</w:t>
      </w:r>
    </w:p>
    <w:p w:rsidR="009801BB" w:rsidRDefault="00327AE8">
      <w:pPr>
        <w:pStyle w:val="LO-Normal"/>
        <w:widowControl/>
        <w:numPr>
          <w:ilvl w:val="0"/>
          <w:numId w:val="2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kern w:val="0"/>
        </w:rPr>
        <w:t>Du Bordereau des Prix Unitaires (</w:t>
      </w:r>
      <w:r>
        <w:rPr>
          <w:rFonts w:eastAsia="Times New Roman" w:cs="Times New Roman"/>
          <w:bCs/>
          <w:kern w:val="0"/>
        </w:rPr>
        <w:t>BPU</w:t>
      </w:r>
      <w:r>
        <w:rPr>
          <w:rFonts w:eastAsia="Times New Roman" w:cs="Times New Roman"/>
          <w:kern w:val="0"/>
        </w:rPr>
        <w:t>).</w:t>
      </w:r>
    </w:p>
    <w:p w:rsidR="009801BB" w:rsidRDefault="00327AE8">
      <w:pPr>
        <w:pStyle w:val="LO-Normal"/>
        <w:widowControl/>
        <w:numPr>
          <w:ilvl w:val="0"/>
          <w:numId w:val="2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kern w:val="0"/>
        </w:rPr>
        <w:t>De la Décomposition du Prix Global et Forfaitaire (</w:t>
      </w:r>
      <w:r>
        <w:rPr>
          <w:rFonts w:eastAsia="Times New Roman" w:cs="Times New Roman"/>
          <w:bCs/>
          <w:kern w:val="0"/>
        </w:rPr>
        <w:t>DPGF</w:t>
      </w:r>
      <w:r>
        <w:rPr>
          <w:rFonts w:eastAsia="Times New Roman" w:cs="Times New Roman"/>
          <w:kern w:val="0"/>
        </w:rPr>
        <w:t>).</w:t>
      </w:r>
    </w:p>
    <w:p w:rsidR="009801BB" w:rsidRDefault="00327AE8">
      <w:pPr>
        <w:pStyle w:val="Paragraphe"/>
        <w:ind w:left="567" w:hanging="567"/>
      </w:pPr>
      <w:proofErr w:type="gramStart"/>
      <w:r>
        <w:rPr>
          <w:rFonts w:ascii="Wingdings;Symbol" w:hAnsi="Wingdings;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</w:t>
      </w:r>
      <w:r>
        <w:rPr>
          <w:rFonts w:eastAsia="Times New Roman" w:cs="Times New Roman"/>
          <w:bCs/>
        </w:rPr>
        <w:t>à exécuter les prestations du marché selon les conditions définies</w:t>
      </w:r>
      <w:r>
        <w:t>.</w:t>
      </w:r>
    </w:p>
    <w:p w:rsidR="009801BB" w:rsidRDefault="00327AE8">
      <w:pPr>
        <w:pStyle w:val="Paragraphe"/>
        <w:ind w:left="567"/>
      </w:pPr>
      <w:r>
        <w:rPr>
          <w:rFonts w:eastAsia="Times New Roman" w:cs="Times New Roman"/>
        </w:rPr>
        <w:t xml:space="preserve">L'offre ainsi présentée ne me lie toutefois que si son acceptation m'est notifiée dans un délai de </w:t>
      </w:r>
      <w:r>
        <w:rPr>
          <w:rFonts w:eastAsia="Times New Roman" w:cs="Times New Roman"/>
          <w:bCs/>
        </w:rPr>
        <w:t>180 jours</w:t>
      </w:r>
      <w:r>
        <w:rPr>
          <w:rFonts w:eastAsia="Times New Roman" w:cs="Times New Roman"/>
        </w:rPr>
        <w:t xml:space="preserve"> à compter de la date limite de remise des offres</w:t>
      </w:r>
      <w:r>
        <w:t>.</w:t>
      </w:r>
    </w:p>
    <w:p w:rsidR="009801BB" w:rsidRDefault="00327AE8">
      <w:pPr>
        <w:pStyle w:val="Titre1"/>
        <w:tabs>
          <w:tab w:val="left" w:pos="0"/>
        </w:tabs>
      </w:pPr>
      <w:r>
        <w:t>ARTICLE 2. PRESTATIONS ET PRIX</w:t>
      </w:r>
    </w:p>
    <w:p w:rsidR="009801BB" w:rsidRDefault="00327AE8">
      <w:pPr>
        <w:pStyle w:val="Titre2"/>
        <w:tabs>
          <w:tab w:val="left" w:pos="0"/>
        </w:tabs>
      </w:pPr>
      <w:r>
        <w:t>2-1. Montant du marché</w:t>
      </w:r>
    </w:p>
    <w:p w:rsidR="009801BB" w:rsidRDefault="00327AE8">
      <w:pPr>
        <w:pStyle w:val="LO-Normal"/>
        <w:widowControl/>
        <w:suppressAutoHyphens w:val="0"/>
        <w:spacing w:before="100" w:after="100"/>
        <w:textAlignment w:val="auto"/>
      </w:pPr>
      <w:r>
        <w:rPr>
          <w:rFonts w:eastAsia="Times New Roman" w:cs="Times New Roman"/>
          <w:kern w:val="0"/>
        </w:rPr>
        <w:t xml:space="preserve">Le marché est conclu </w:t>
      </w:r>
      <w:r>
        <w:rPr>
          <w:rFonts w:eastAsia="Times New Roman" w:cs="Times New Roman"/>
          <w:bCs/>
          <w:kern w:val="0"/>
        </w:rPr>
        <w:t>à prix unitaires</w:t>
      </w:r>
      <w:r>
        <w:rPr>
          <w:rFonts w:eastAsia="Times New Roman" w:cs="Times New Roman"/>
          <w:kern w:val="0"/>
        </w:rPr>
        <w:t xml:space="preserve">, conformément aux montants renseignés dans le </w:t>
      </w:r>
      <w:r>
        <w:rPr>
          <w:rFonts w:eastAsia="Times New Roman" w:cs="Times New Roman"/>
          <w:bCs/>
          <w:kern w:val="0"/>
        </w:rPr>
        <w:t>BPU et la DPGF</w:t>
      </w:r>
      <w:r>
        <w:rPr>
          <w:rFonts w:eastAsia="Times New Roman" w:cs="Times New Roman"/>
          <w:kern w:val="0"/>
        </w:rPr>
        <w:t>.</w:t>
      </w:r>
    </w:p>
    <w:p w:rsidR="009801BB" w:rsidRDefault="00327AE8">
      <w:pPr>
        <w:pStyle w:val="LO-Normal"/>
        <w:widowControl/>
        <w:numPr>
          <w:ilvl w:val="0"/>
          <w:numId w:val="3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bCs/>
          <w:kern w:val="0"/>
        </w:rPr>
        <w:t>Montant HT :</w:t>
      </w:r>
      <w:r>
        <w:rPr>
          <w:rFonts w:eastAsia="Times New Roman" w:cs="Times New Roman"/>
          <w:kern w:val="0"/>
        </w:rPr>
        <w:t xml:space="preserve"> ............................................................. €</w:t>
      </w:r>
    </w:p>
    <w:p w:rsidR="009801BB" w:rsidRDefault="00327AE8">
      <w:pPr>
        <w:pStyle w:val="LO-Normal"/>
        <w:widowControl/>
        <w:numPr>
          <w:ilvl w:val="0"/>
          <w:numId w:val="3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bCs/>
          <w:kern w:val="0"/>
        </w:rPr>
        <w:t>TVA (20%) :</w:t>
      </w:r>
      <w:r>
        <w:rPr>
          <w:rFonts w:eastAsia="Times New Roman" w:cs="Times New Roman"/>
          <w:kern w:val="0"/>
        </w:rPr>
        <w:t xml:space="preserve"> ............................................................. €</w:t>
      </w:r>
    </w:p>
    <w:p w:rsidR="009801BB" w:rsidRDefault="00327AE8">
      <w:pPr>
        <w:pStyle w:val="LO-Normal"/>
        <w:widowControl/>
        <w:numPr>
          <w:ilvl w:val="0"/>
          <w:numId w:val="3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bCs/>
          <w:kern w:val="0"/>
        </w:rPr>
        <w:t>Montant TTC :</w:t>
      </w:r>
      <w:r>
        <w:rPr>
          <w:rFonts w:eastAsia="Times New Roman" w:cs="Times New Roman"/>
          <w:kern w:val="0"/>
        </w:rPr>
        <w:t xml:space="preserve"> ............................................................. €</w:t>
      </w:r>
    </w:p>
    <w:p w:rsidR="009801BB" w:rsidRDefault="00327AE8">
      <w:pPr>
        <w:pStyle w:val="LO-Normal"/>
        <w:widowControl/>
        <w:suppressAutoHyphens w:val="0"/>
        <w:spacing w:before="100" w:after="100"/>
        <w:textAlignment w:val="auto"/>
      </w:pPr>
      <w:r>
        <w:rPr>
          <w:rFonts w:eastAsia="Times New Roman" w:cs="Times New Roman"/>
          <w:kern w:val="0"/>
        </w:rPr>
        <w:t xml:space="preserve">Arrêté en lettres à : </w:t>
      </w:r>
      <w:r>
        <w:rPr>
          <w:rFonts w:eastAsia="Times New Roman" w:cs="Times New Roman"/>
          <w:bCs/>
          <w:kern w:val="0"/>
        </w:rPr>
        <w:t>.............................................................................</w:t>
      </w:r>
    </w:p>
    <w:p w:rsidR="009801BB" w:rsidRDefault="00327AE8">
      <w:pPr>
        <w:pStyle w:val="Titre2"/>
        <w:tabs>
          <w:tab w:val="left" w:pos="0"/>
        </w:tabs>
      </w:pPr>
      <w:r>
        <w:t>2-2. Montant sous-traité</w:t>
      </w:r>
    </w:p>
    <w:p w:rsidR="009801BB" w:rsidRDefault="00327AE8">
      <w:pPr>
        <w:pStyle w:val="LO-Normal"/>
        <w:widowControl/>
        <w:suppressAutoHyphens w:val="0"/>
        <w:spacing w:before="100" w:after="100"/>
        <w:textAlignment w:val="auto"/>
      </w:pPr>
      <w:r>
        <w:rPr>
          <w:rFonts w:eastAsia="Times New Roman" w:cs="Times New Roman"/>
          <w:kern w:val="0"/>
        </w:rPr>
        <w:t>Le candidat déclare (</w:t>
      </w:r>
      <w:r>
        <w:rPr>
          <w:rFonts w:eastAsia="Times New Roman" w:cs="Times New Roman"/>
          <w:bCs/>
          <w:kern w:val="0"/>
        </w:rPr>
        <w:t>cocher la case correspondante</w:t>
      </w:r>
      <w:r>
        <w:rPr>
          <w:rFonts w:eastAsia="Times New Roman" w:cs="Times New Roman"/>
          <w:kern w:val="0"/>
        </w:rPr>
        <w:t>) :</w:t>
      </w:r>
    </w:p>
    <w:p w:rsidR="009801BB" w:rsidRDefault="00327AE8">
      <w:pPr>
        <w:pStyle w:val="LO-Normal"/>
        <w:widowControl/>
        <w:suppressAutoHyphens w:val="0"/>
        <w:spacing w:before="100" w:after="100"/>
        <w:textAlignment w:val="auto"/>
      </w:pPr>
      <w:r>
        <w:rPr>
          <w:rFonts w:ascii="Segoe UI Symbol" w:eastAsia="Times New Roman" w:hAnsi="Segoe UI Symbol" w:cs="Segoe UI Symbol"/>
          <w:kern w:val="0"/>
        </w:rPr>
        <w:t>☐</w:t>
      </w:r>
      <w:r>
        <w:rPr>
          <w:rFonts w:eastAsia="Times New Roman" w:cs="Times New Roman"/>
          <w:kern w:val="0"/>
        </w:rPr>
        <w:t xml:space="preserve"> </w:t>
      </w:r>
      <w:r>
        <w:rPr>
          <w:rFonts w:eastAsia="Times New Roman" w:cs="Times New Roman"/>
          <w:bCs/>
          <w:kern w:val="0"/>
        </w:rPr>
        <w:t>Ne pas recourir à la sous-traitance</w:t>
      </w:r>
      <w:r>
        <w:rPr>
          <w:rFonts w:eastAsia="Times New Roman" w:cs="Times New Roman"/>
          <w:kern w:val="0"/>
        </w:rPr>
        <w:t>.</w:t>
      </w:r>
    </w:p>
    <w:p w:rsidR="009801BB" w:rsidRDefault="00327AE8">
      <w:pPr>
        <w:pStyle w:val="LO-Normal"/>
        <w:widowControl/>
        <w:suppressAutoHyphens w:val="0"/>
        <w:spacing w:before="100" w:after="100"/>
        <w:textAlignment w:val="auto"/>
      </w:pPr>
      <w:r>
        <w:rPr>
          <w:rFonts w:ascii="Segoe UI Symbol" w:eastAsia="Times New Roman" w:hAnsi="Segoe UI Symbol" w:cs="Segoe UI Symbol"/>
          <w:kern w:val="0"/>
        </w:rPr>
        <w:t>☐</w:t>
      </w:r>
      <w:r>
        <w:rPr>
          <w:rFonts w:eastAsia="Times New Roman" w:cs="Times New Roman"/>
          <w:kern w:val="0"/>
        </w:rPr>
        <w:t xml:space="preserve"> </w:t>
      </w:r>
      <w:r>
        <w:rPr>
          <w:rFonts w:eastAsia="Times New Roman" w:cs="Times New Roman"/>
          <w:bCs/>
          <w:kern w:val="0"/>
        </w:rPr>
        <w:t>Recourir à la sous-traitance</w:t>
      </w:r>
      <w:r>
        <w:rPr>
          <w:rFonts w:eastAsia="Times New Roman" w:cs="Times New Roman"/>
          <w:kern w:val="0"/>
        </w:rPr>
        <w:t xml:space="preserve"> pour les prestations suivantes :</w:t>
      </w:r>
    </w:p>
    <w:tbl>
      <w:tblPr>
        <w:tblW w:w="7311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1614"/>
        <w:gridCol w:w="3082"/>
      </w:tblGrid>
      <w:tr w:rsidR="009801BB"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1BB" w:rsidRDefault="00327AE8">
            <w:pPr>
              <w:pStyle w:val="LO-Normal"/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Cs/>
                <w:kern w:val="0"/>
              </w:rPr>
            </w:pPr>
            <w:r>
              <w:rPr>
                <w:rFonts w:eastAsia="Times New Roman" w:cs="Times New Roman"/>
                <w:bCs/>
                <w:kern w:val="0"/>
              </w:rPr>
              <w:t>Prestations sous-traitées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1BB" w:rsidRDefault="00327AE8">
            <w:pPr>
              <w:pStyle w:val="LO-Normal"/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Cs/>
                <w:kern w:val="0"/>
              </w:rPr>
            </w:pPr>
            <w:r>
              <w:rPr>
                <w:rFonts w:eastAsia="Times New Roman" w:cs="Times New Roman"/>
                <w:bCs/>
                <w:kern w:val="0"/>
              </w:rPr>
              <w:t>Montant HT (€)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1BB" w:rsidRDefault="00327AE8">
            <w:pPr>
              <w:pStyle w:val="LO-Normal"/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Cs/>
                <w:kern w:val="0"/>
              </w:rPr>
            </w:pPr>
            <w:r>
              <w:rPr>
                <w:rFonts w:eastAsia="Times New Roman" w:cs="Times New Roman"/>
                <w:bCs/>
                <w:kern w:val="0"/>
              </w:rPr>
              <w:t>Nom et SIRET du sous-traitant</w:t>
            </w:r>
          </w:p>
        </w:tc>
      </w:tr>
      <w:tr w:rsidR="009801BB"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1BB" w:rsidRDefault="00327AE8">
            <w:pPr>
              <w:pStyle w:val="LO-Normal"/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..........................................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1BB" w:rsidRDefault="00327AE8">
            <w:pPr>
              <w:pStyle w:val="LO-Normal"/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............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1BB" w:rsidRDefault="00327AE8">
            <w:pPr>
              <w:pStyle w:val="LO-Normal"/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...........................................</w:t>
            </w:r>
          </w:p>
        </w:tc>
      </w:tr>
      <w:tr w:rsidR="009801BB"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1BB" w:rsidRDefault="00327AE8">
            <w:pPr>
              <w:pStyle w:val="LO-Normal"/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..........................................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1BB" w:rsidRDefault="00327AE8">
            <w:pPr>
              <w:pStyle w:val="LO-Normal"/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............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1BB" w:rsidRDefault="00327AE8">
            <w:pPr>
              <w:pStyle w:val="LO-Normal"/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  <w:t>...........................................</w:t>
            </w:r>
          </w:p>
        </w:tc>
      </w:tr>
    </w:tbl>
    <w:p w:rsidR="009801BB" w:rsidRDefault="00327AE8">
      <w:pPr>
        <w:pStyle w:val="LO-Normal"/>
        <w:widowControl/>
        <w:suppressAutoHyphens w:val="0"/>
        <w:spacing w:before="100" w:after="100"/>
        <w:textAlignment w:val="auto"/>
      </w:pPr>
      <w:r>
        <w:rPr>
          <w:rFonts w:eastAsia="Times New Roman" w:cs="Times New Roman"/>
          <w:kern w:val="0"/>
        </w:rPr>
        <w:t xml:space="preserve">Un formulaire </w:t>
      </w:r>
      <w:r>
        <w:rPr>
          <w:rFonts w:eastAsia="Times New Roman" w:cs="Times New Roman"/>
          <w:bCs/>
          <w:kern w:val="0"/>
        </w:rPr>
        <w:t>DC4</w:t>
      </w:r>
      <w:r>
        <w:rPr>
          <w:rFonts w:eastAsia="Times New Roman" w:cs="Times New Roman"/>
          <w:kern w:val="0"/>
        </w:rPr>
        <w:t xml:space="preserve"> complété sera joint pour chaque sous-traitant.</w:t>
      </w:r>
    </w:p>
    <w:p w:rsidR="009801BB" w:rsidRDefault="00327AE8">
      <w:pPr>
        <w:pStyle w:val="Titre1"/>
        <w:tabs>
          <w:tab w:val="left" w:pos="0"/>
        </w:tabs>
      </w:pPr>
      <w:r>
        <w:t xml:space="preserve">ARTICLE 3. </w:t>
      </w:r>
      <w:r>
        <w:rPr>
          <w:color w:val="000000"/>
        </w:rPr>
        <w:t>DELAI D'EXECUTION DU MARCHE</w:t>
      </w:r>
    </w:p>
    <w:p w:rsidR="009801BB" w:rsidRDefault="00327AE8">
      <w:pPr>
        <w:pStyle w:val="LO-Normal"/>
        <w:widowControl/>
        <w:numPr>
          <w:ilvl w:val="0"/>
          <w:numId w:val="4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bCs/>
          <w:kern w:val="0"/>
        </w:rPr>
        <w:t>Délai d’exécution des interventions</w:t>
      </w:r>
      <w:r>
        <w:rPr>
          <w:rFonts w:eastAsia="Times New Roman" w:cs="Times New Roman"/>
          <w:kern w:val="0"/>
        </w:rPr>
        <w:t xml:space="preserve"> : </w:t>
      </w:r>
      <w:r>
        <w:rPr>
          <w:rFonts w:eastAsia="Times New Roman" w:cs="Times New Roman"/>
          <w:bCs/>
          <w:kern w:val="0"/>
        </w:rPr>
        <w:t>10 jours après émission d’un bon de commande</w:t>
      </w:r>
      <w:r>
        <w:rPr>
          <w:rFonts w:eastAsia="Times New Roman" w:cs="Times New Roman"/>
          <w:kern w:val="0"/>
        </w:rPr>
        <w:t>.</w:t>
      </w:r>
    </w:p>
    <w:p w:rsidR="009801BB" w:rsidRDefault="00327AE8">
      <w:pPr>
        <w:pStyle w:val="LO-Normal"/>
        <w:widowControl/>
        <w:numPr>
          <w:ilvl w:val="0"/>
          <w:numId w:val="4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bCs/>
          <w:kern w:val="0"/>
        </w:rPr>
        <w:t>Délai maximal d’intervention globale</w:t>
      </w:r>
      <w:r>
        <w:rPr>
          <w:rFonts w:eastAsia="Times New Roman" w:cs="Times New Roman"/>
          <w:kern w:val="0"/>
        </w:rPr>
        <w:t xml:space="preserve"> : </w:t>
      </w:r>
      <w:r>
        <w:rPr>
          <w:rFonts w:eastAsia="Times New Roman" w:cs="Times New Roman"/>
          <w:bCs/>
          <w:kern w:val="0"/>
        </w:rPr>
        <w:t>60 jours calendaires</w:t>
      </w:r>
      <w:r>
        <w:rPr>
          <w:rFonts w:eastAsia="Times New Roman" w:cs="Times New Roman"/>
          <w:kern w:val="0"/>
        </w:rPr>
        <w:t>.</w:t>
      </w:r>
    </w:p>
    <w:p w:rsidR="009801BB" w:rsidRDefault="00327AE8">
      <w:pPr>
        <w:pStyle w:val="LO-Normal"/>
        <w:widowControl/>
        <w:numPr>
          <w:ilvl w:val="0"/>
          <w:numId w:val="4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bCs/>
          <w:kern w:val="0"/>
        </w:rPr>
        <w:t>Pénalités de retard</w:t>
      </w:r>
      <w:r>
        <w:rPr>
          <w:rFonts w:eastAsia="Times New Roman" w:cs="Times New Roman"/>
          <w:kern w:val="0"/>
        </w:rPr>
        <w:t xml:space="preserve"> : </w:t>
      </w:r>
      <w:r>
        <w:rPr>
          <w:rFonts w:eastAsia="Times New Roman" w:cs="Times New Roman"/>
          <w:bCs/>
          <w:kern w:val="0"/>
        </w:rPr>
        <w:t>200 € par jour de retard</w:t>
      </w:r>
      <w:r>
        <w:rPr>
          <w:rFonts w:eastAsia="Times New Roman" w:cs="Times New Roman"/>
          <w:kern w:val="0"/>
        </w:rPr>
        <w:t>.</w:t>
      </w:r>
    </w:p>
    <w:p w:rsidR="009801BB" w:rsidRDefault="009801BB">
      <w:pPr>
        <w:pStyle w:val="LO-Normal"/>
        <w:widowControl/>
        <w:suppressAutoHyphens w:val="0"/>
        <w:spacing w:before="100" w:after="100"/>
        <w:ind w:left="720"/>
        <w:textAlignment w:val="auto"/>
      </w:pPr>
    </w:p>
    <w:p w:rsidR="00A70FC6" w:rsidRDefault="00A70FC6">
      <w:pPr>
        <w:pStyle w:val="LO-Normal"/>
        <w:widowControl/>
        <w:suppressAutoHyphens w:val="0"/>
        <w:spacing w:before="100" w:after="100"/>
        <w:ind w:left="720"/>
        <w:textAlignment w:val="auto"/>
      </w:pPr>
    </w:p>
    <w:p w:rsidR="009801BB" w:rsidRDefault="00327AE8">
      <w:pPr>
        <w:pStyle w:val="Titre1"/>
        <w:tabs>
          <w:tab w:val="left" w:pos="0"/>
        </w:tabs>
      </w:pPr>
      <w:r>
        <w:t>ARTICLE 4. PAIEMENTS</w:t>
      </w:r>
    </w:p>
    <w:p w:rsidR="009801BB" w:rsidRDefault="00327AE8">
      <w:r>
        <w:t>Les modalités du règlement des comptes du marché sont spécifiées à l'article 7 du CCAP.</w:t>
      </w:r>
    </w:p>
    <w:p w:rsidR="009801BB" w:rsidRDefault="00327AE8">
      <w:pPr>
        <w:pStyle w:val="Paragraphe"/>
        <w:keepNext/>
        <w:ind w:left="-284"/>
      </w:pPr>
      <w:proofErr w:type="gramStart"/>
      <w:r>
        <w:rPr>
          <w:rFonts w:ascii="Wingdings;Symbol" w:hAnsi="Wingdings;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:rsidR="009801BB" w:rsidRDefault="00327AE8">
      <w:pPr>
        <w:pStyle w:val="Paradouble"/>
      </w:pPr>
      <w:r>
        <w:t xml:space="preserve">Le maître de l'ouvrage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9801BB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206" w:type="dxa"/>
            <w:gridSpan w:val="19"/>
          </w:tcPr>
          <w:p w:rsidR="009801BB" w:rsidRDefault="00327AE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206" w:type="dxa"/>
            <w:gridSpan w:val="19"/>
          </w:tcPr>
          <w:p w:rsidR="009801BB" w:rsidRDefault="00327AE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206" w:type="dxa"/>
            <w:gridSpan w:val="19"/>
          </w:tcPr>
          <w:p w:rsidR="009801BB" w:rsidRDefault="00327AE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:rsidR="009801BB" w:rsidRDefault="00327AE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:rsidR="009801BB" w:rsidRDefault="00327AE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:rsidR="009801BB" w:rsidRDefault="00327AE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:rsidR="009801BB" w:rsidRDefault="00327AE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rPr>
                <w:outline/>
              </w:rPr>
            </w:pPr>
          </w:p>
        </w:tc>
      </w:tr>
      <w:tr w:rsidR="009801BB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</w:tcPr>
          <w:p w:rsidR="009801BB" w:rsidRDefault="009801BB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</w:tcPr>
          <w:p w:rsidR="009801BB" w:rsidRDefault="009801BB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:rsidR="009801BB" w:rsidRDefault="00327AE8">
      <w:pPr>
        <w:pStyle w:val="Paradouble"/>
      </w:pPr>
      <w: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:rsidR="009801BB" w:rsidRDefault="00327AE8">
      <w:pPr>
        <w:pStyle w:val="Paragraphe"/>
        <w:keepNext/>
        <w:keepLines/>
        <w:ind w:left="-284"/>
      </w:pPr>
      <w:proofErr w:type="gramStart"/>
      <w:r>
        <w:rPr>
          <w:rFonts w:ascii="Wingdings;Symbol" w:hAnsi="Wingdings;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:rsidR="009801BB" w:rsidRDefault="00327AE8">
      <w:pPr>
        <w:pStyle w:val="Paradouble"/>
        <w:keepNext/>
        <w:keepLines/>
      </w:pPr>
      <w:r>
        <w:t xml:space="preserve">Le maître de l'ouvrage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89" w:type="dxa"/>
        <w:tblInd w:w="-3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9801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</w:pPr>
            <w:r>
              <w:tab/>
            </w:r>
          </w:p>
        </w:tc>
        <w:tc>
          <w:tcPr>
            <w:tcW w:w="4508" w:type="dxa"/>
            <w:gridSpan w:val="22"/>
            <w:tcBorders>
              <w:top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99" w:type="dxa"/>
            <w:gridSpan w:val="19"/>
          </w:tcPr>
          <w:p w:rsidR="009801BB" w:rsidRDefault="00327AE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508" w:type="dxa"/>
            <w:gridSpan w:val="2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99" w:type="dxa"/>
            <w:gridSpan w:val="19"/>
          </w:tcPr>
          <w:p w:rsidR="009801BB" w:rsidRDefault="00327AE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508" w:type="dxa"/>
            <w:gridSpan w:val="2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99" w:type="dxa"/>
            <w:gridSpan w:val="19"/>
          </w:tcPr>
          <w:p w:rsidR="009801BB" w:rsidRDefault="00327AE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508" w:type="dxa"/>
            <w:gridSpan w:val="2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775" w:type="dxa"/>
          </w:tcPr>
          <w:p w:rsidR="009801BB" w:rsidRDefault="00327AE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508" w:type="dxa"/>
            <w:gridSpan w:val="2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775" w:type="dxa"/>
          </w:tcPr>
          <w:p w:rsidR="009801BB" w:rsidRDefault="00327AE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775" w:type="dxa"/>
          </w:tcPr>
          <w:p w:rsidR="009801BB" w:rsidRDefault="00327AE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775" w:type="dxa"/>
          </w:tcPr>
          <w:p w:rsidR="009801BB" w:rsidRDefault="00327AE8">
            <w:pPr>
              <w:keepNext/>
              <w:keepLines/>
              <w:snapToGrid w:val="0"/>
              <w:jc w:val="left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rPr>
                <w:outline/>
              </w:rPr>
            </w:pPr>
          </w:p>
        </w:tc>
      </w:tr>
      <w:tr w:rsidR="009801BB">
        <w:trPr>
          <w:trHeight w:hRule="exact" w:val="1439"/>
        </w:trPr>
        <w:tc>
          <w:tcPr>
            <w:tcW w:w="130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29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327AE8">
            <w:pPr>
              <w:keepNext/>
              <w:keepLines/>
              <w:snapToGrid w:val="0"/>
            </w:pPr>
            <w:r>
              <w:rPr>
                <w:rFonts w:ascii="Wingdings;Symbol" w:hAnsi="Wingdings;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:rsidR="009801BB" w:rsidRDefault="00327AE8">
      <w:pPr>
        <w:pStyle w:val="Paradouble"/>
      </w:pPr>
      <w: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:rsidR="009801BB" w:rsidRDefault="009801BB">
      <w:pPr>
        <w:pStyle w:val="Paradouble"/>
      </w:pPr>
    </w:p>
    <w:p w:rsidR="009801BB" w:rsidRDefault="00327AE8">
      <w:pPr>
        <w:pStyle w:val="Paragraphe"/>
        <w:keepNext/>
        <w:keepLines/>
        <w:ind w:left="-284"/>
      </w:pPr>
      <w:proofErr w:type="gramStart"/>
      <w:r>
        <w:rPr>
          <w:rFonts w:ascii="Wingdings;Symbol" w:hAnsi="Wingdings;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:rsidR="009801BB" w:rsidRDefault="00327AE8">
      <w:pPr>
        <w:pStyle w:val="Paradouble"/>
        <w:tabs>
          <w:tab w:val="right" w:pos="5670"/>
        </w:tabs>
      </w:pPr>
      <w:r>
        <w:t xml:space="preserve">Le maître de l'ouvrage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9801BB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9801BB" w:rsidRDefault="00327AE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:rsidR="009801BB" w:rsidRDefault="00327AE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:rsidR="009801BB" w:rsidRDefault="00327AE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:rsidR="009801BB" w:rsidRDefault="00327AE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:rsidR="009801BB" w:rsidRDefault="00327AE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:rsidR="009801BB" w:rsidRDefault="00327AE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:rsidR="009801BB" w:rsidRDefault="00327AE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:rsidR="009801BB" w:rsidRDefault="00327AE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</w:tbl>
    <w:p w:rsidR="009801BB" w:rsidRDefault="009801BB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9801BB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:rsidR="009801BB" w:rsidRDefault="00327AE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:rsidR="009801BB" w:rsidRDefault="00327AE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:rsidR="009801BB" w:rsidRDefault="00327AE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:rsidR="009801BB" w:rsidRDefault="00327AE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:rsidR="009801BB" w:rsidRDefault="00327AE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:rsidR="009801BB" w:rsidRDefault="00327AE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:rsidR="009801BB" w:rsidRDefault="00327AE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:rsidR="009801BB" w:rsidRDefault="00327AE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</w:tbl>
    <w:p w:rsidR="009801BB" w:rsidRDefault="009801BB"/>
    <w:p w:rsidR="009801BB" w:rsidRDefault="00327AE8">
      <w:pPr>
        <w:pStyle w:val="Paradouble"/>
        <w:tabs>
          <w:tab w:val="right" w:pos="5670"/>
        </w:tabs>
      </w:pPr>
      <w: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:rsidR="009801BB" w:rsidRDefault="00327AE8">
      <w:pPr>
        <w:pStyle w:val="LO-Normal"/>
        <w:spacing w:before="100" w:after="100"/>
      </w:pPr>
      <w:r>
        <w:rPr>
          <w:rFonts w:ascii="Calibri" w:eastAsia="Times New Roman" w:hAnsi="Calibri" w:cs="Calibri"/>
          <w:sz w:val="22"/>
          <w:szCs w:val="22"/>
        </w:rPr>
        <w:t xml:space="preserve">Conformément aux </w:t>
      </w:r>
      <w:r>
        <w:rPr>
          <w:rFonts w:ascii="Calibri" w:eastAsia="Times New Roman" w:hAnsi="Calibri" w:cs="Calibri"/>
          <w:b/>
          <w:bCs/>
          <w:sz w:val="22"/>
          <w:szCs w:val="22"/>
        </w:rPr>
        <w:t>articles R.2191-3 à R.2191-12 du Code de la commande publique</w:t>
      </w:r>
      <w:r>
        <w:rPr>
          <w:rFonts w:ascii="Calibri" w:eastAsia="Times New Roman" w:hAnsi="Calibri" w:cs="Calibri"/>
          <w:sz w:val="22"/>
          <w:szCs w:val="22"/>
        </w:rPr>
        <w:t xml:space="preserve">, </w:t>
      </w:r>
      <w:r>
        <w:rPr>
          <w:rFonts w:ascii="Calibri" w:eastAsia="Times New Roman" w:hAnsi="Calibri" w:cs="Calibri"/>
          <w:b/>
          <w:bCs/>
          <w:sz w:val="22"/>
          <w:szCs w:val="22"/>
        </w:rPr>
        <w:t>une avance obligatoire de 30 % du montant initial TTC</w:t>
      </w:r>
      <w:r>
        <w:rPr>
          <w:rFonts w:ascii="Calibri" w:eastAsia="Times New Roman" w:hAnsi="Calibri" w:cs="Calibri"/>
          <w:sz w:val="22"/>
          <w:szCs w:val="22"/>
        </w:rPr>
        <w:t xml:space="preserve"> est versée à l’entreprise titulaire dès la notification du bon de commande.</w:t>
      </w:r>
    </w:p>
    <w:p w:rsidR="009801BB" w:rsidRDefault="00327AE8">
      <w:pPr>
        <w:pStyle w:val="LO-Normal"/>
        <w:widowControl/>
        <w:numPr>
          <w:ilvl w:val="0"/>
          <w:numId w:val="5"/>
        </w:numPr>
        <w:suppressAutoHyphens w:val="0"/>
        <w:spacing w:before="100" w:after="100"/>
        <w:textAlignment w:val="auto"/>
      </w:pPr>
      <w:r>
        <w:rPr>
          <w:rFonts w:ascii="Calibri" w:eastAsia="Times New Roman" w:hAnsi="Calibri" w:cs="Calibri"/>
          <w:b/>
          <w:bCs/>
          <w:sz w:val="22"/>
          <w:szCs w:val="22"/>
        </w:rPr>
        <w:t>L’avance est versée dans un délai de 30 jours</w:t>
      </w:r>
      <w:r>
        <w:rPr>
          <w:rFonts w:ascii="Calibri" w:eastAsia="Times New Roman" w:hAnsi="Calibri" w:cs="Calibri"/>
          <w:sz w:val="22"/>
          <w:szCs w:val="22"/>
        </w:rPr>
        <w:t xml:space="preserve"> suivant la notification du bon de commande.</w:t>
      </w:r>
    </w:p>
    <w:p w:rsidR="009801BB" w:rsidRDefault="00327AE8">
      <w:pPr>
        <w:pStyle w:val="LO-Normal"/>
        <w:widowControl/>
        <w:numPr>
          <w:ilvl w:val="0"/>
          <w:numId w:val="5"/>
        </w:numPr>
        <w:suppressAutoHyphens w:val="0"/>
        <w:spacing w:before="100" w:after="100"/>
        <w:textAlignment w:val="auto"/>
      </w:pPr>
      <w:r>
        <w:rPr>
          <w:rFonts w:ascii="Calibri" w:eastAsia="Times New Roman" w:hAnsi="Calibri" w:cs="Calibri"/>
          <w:b/>
          <w:bCs/>
          <w:sz w:val="22"/>
          <w:szCs w:val="22"/>
        </w:rPr>
        <w:t>Aucun remboursement de l’avance ne sera exigé avant la réception des travaux</w:t>
      </w:r>
      <w:r>
        <w:rPr>
          <w:rFonts w:ascii="Calibri" w:eastAsia="Times New Roman" w:hAnsi="Calibri" w:cs="Calibri"/>
          <w:sz w:val="22"/>
          <w:szCs w:val="22"/>
        </w:rPr>
        <w:t xml:space="preserve">, dès lors que la durée d’exécution est inférieure ou égale à </w:t>
      </w:r>
      <w:r>
        <w:rPr>
          <w:rFonts w:ascii="Calibri" w:eastAsia="Times New Roman" w:hAnsi="Calibri" w:cs="Calibri"/>
          <w:b/>
          <w:bCs/>
          <w:sz w:val="22"/>
          <w:szCs w:val="22"/>
        </w:rPr>
        <w:t>2 mois</w:t>
      </w:r>
      <w:r>
        <w:rPr>
          <w:rFonts w:ascii="Calibri" w:eastAsia="Times New Roman" w:hAnsi="Calibri" w:cs="Calibri"/>
          <w:sz w:val="22"/>
          <w:szCs w:val="22"/>
        </w:rPr>
        <w:t>.</w:t>
      </w:r>
    </w:p>
    <w:p w:rsidR="009801BB" w:rsidRDefault="00327AE8">
      <w:pPr>
        <w:pStyle w:val="LO-Normal"/>
        <w:widowControl/>
        <w:numPr>
          <w:ilvl w:val="0"/>
          <w:numId w:val="5"/>
        </w:numPr>
        <w:suppressAutoHyphens w:val="0"/>
        <w:spacing w:before="100" w:after="100"/>
        <w:textAlignment w:val="auto"/>
      </w:pPr>
      <w:r>
        <w:rPr>
          <w:rFonts w:ascii="Calibri" w:eastAsia="Times New Roman" w:hAnsi="Calibri" w:cs="Calibri"/>
          <w:sz w:val="22"/>
          <w:szCs w:val="22"/>
        </w:rPr>
        <w:t xml:space="preserve">Le solde restant du marché sera réglé en une seule fois à la réception des travaux, après validation du </w:t>
      </w:r>
      <w:r>
        <w:rPr>
          <w:rFonts w:ascii="Calibri" w:eastAsia="Times New Roman" w:hAnsi="Calibri" w:cs="Calibri"/>
          <w:b/>
          <w:bCs/>
          <w:sz w:val="22"/>
          <w:szCs w:val="22"/>
        </w:rPr>
        <w:t>procès-verbal de réception</w:t>
      </w:r>
      <w:r>
        <w:rPr>
          <w:rFonts w:ascii="Calibri" w:eastAsia="Times New Roman" w:hAnsi="Calibri" w:cs="Calibri"/>
          <w:sz w:val="22"/>
          <w:szCs w:val="22"/>
        </w:rPr>
        <w:t xml:space="preserve"> et émission de la facture finale.</w:t>
      </w:r>
    </w:p>
    <w:p w:rsidR="009801BB" w:rsidRDefault="009801BB">
      <w:pPr>
        <w:pStyle w:val="Paradouble"/>
        <w:tabs>
          <w:tab w:val="right" w:pos="5670"/>
        </w:tabs>
      </w:pPr>
    </w:p>
    <w:p w:rsidR="009801BB" w:rsidRDefault="009801BB">
      <w:pPr>
        <w:pStyle w:val="Paradouble"/>
        <w:tabs>
          <w:tab w:val="right" w:pos="5670"/>
        </w:tabs>
      </w:pPr>
    </w:p>
    <w:p w:rsidR="009801BB" w:rsidRDefault="00327AE8">
      <w:pPr>
        <w:pStyle w:val="Titre1"/>
        <w:tabs>
          <w:tab w:val="left" w:pos="0"/>
        </w:tabs>
      </w:pPr>
      <w:r>
        <w:t>ARTICLE 5. INSERTION PROFESSIONNELLE DES PUBLICS EN DIFFICULTE</w:t>
      </w:r>
    </w:p>
    <w:p w:rsidR="009801BB" w:rsidRDefault="00327AE8">
      <w:pPr>
        <w:pStyle w:val="LO-Normal"/>
        <w:widowControl/>
        <w:suppressAutoHyphens w:val="0"/>
        <w:spacing w:before="100" w:after="100"/>
        <w:textAlignment w:val="auto"/>
        <w:rPr>
          <w:rFonts w:eastAsia="Times New Roman" w:cs="Times New Roman"/>
          <w:kern w:val="0"/>
        </w:rPr>
      </w:pPr>
      <w:r>
        <w:rPr>
          <w:rFonts w:eastAsia="Times New Roman" w:cs="Times New Roman"/>
          <w:kern w:val="0"/>
        </w:rPr>
        <w:t xml:space="preserve">Le titulaire du marché </w:t>
      </w:r>
      <w:r>
        <w:rPr>
          <w:rFonts w:eastAsia="Times New Roman" w:cs="Times New Roman"/>
          <w:bCs/>
          <w:kern w:val="0"/>
        </w:rPr>
        <w:t>s’engage à respecter les obligations d’insertion professionnelle</w:t>
      </w:r>
      <w:r>
        <w:rPr>
          <w:rFonts w:eastAsia="Times New Roman" w:cs="Times New Roman"/>
          <w:kern w:val="0"/>
        </w:rPr>
        <w:t xml:space="preserve">, en réservant </w:t>
      </w:r>
      <w:r>
        <w:rPr>
          <w:rFonts w:eastAsia="Times New Roman" w:cs="Times New Roman"/>
          <w:bCs/>
          <w:kern w:val="0"/>
        </w:rPr>
        <w:t>un nombre d’heures de travail</w:t>
      </w:r>
      <w:r>
        <w:rPr>
          <w:rFonts w:eastAsia="Times New Roman" w:cs="Times New Roman"/>
          <w:kern w:val="0"/>
        </w:rPr>
        <w:t xml:space="preserve"> aux publics en difficulté si prévu dans le </w:t>
      </w:r>
      <w:r>
        <w:rPr>
          <w:rFonts w:eastAsia="Times New Roman" w:cs="Times New Roman"/>
          <w:bCs/>
          <w:kern w:val="0"/>
        </w:rPr>
        <w:t>CCAP</w:t>
      </w:r>
      <w:r>
        <w:rPr>
          <w:rFonts w:eastAsia="Times New Roman" w:cs="Times New Roman"/>
          <w:kern w:val="0"/>
        </w:rPr>
        <w:t>.</w:t>
      </w:r>
    </w:p>
    <w:p w:rsidR="00A70FC6" w:rsidRDefault="00A70FC6">
      <w:pPr>
        <w:pStyle w:val="LO-Normal"/>
        <w:widowControl/>
        <w:suppressAutoHyphens w:val="0"/>
        <w:spacing w:before="100" w:after="100"/>
        <w:textAlignment w:val="auto"/>
      </w:pPr>
    </w:p>
    <w:p w:rsidR="009801BB" w:rsidRDefault="00327AE8">
      <w:pPr>
        <w:pStyle w:val="Titre1"/>
        <w:tabs>
          <w:tab w:val="left" w:pos="0"/>
        </w:tabs>
      </w:pPr>
      <w:r>
        <w:t xml:space="preserve">ARTICLE 6. </w:t>
      </w:r>
      <w:r>
        <w:rPr>
          <w:rFonts w:eastAsia="Times New Roman" w:cs="Times New Roman"/>
          <w:sz w:val="27"/>
          <w:szCs w:val="27"/>
        </w:rPr>
        <w:t>DÉCLARATION SUR L’HONNEUR</w:t>
      </w:r>
    </w:p>
    <w:p w:rsidR="009801BB" w:rsidRDefault="00327AE8">
      <w:pPr>
        <w:pStyle w:val="LO-Normal"/>
        <w:widowControl/>
        <w:suppressAutoHyphens w:val="0"/>
        <w:spacing w:before="100" w:after="100"/>
        <w:textAlignment w:val="auto"/>
        <w:rPr>
          <w:rFonts w:eastAsia="Times New Roman" w:cs="Times New Roman"/>
          <w:kern w:val="0"/>
        </w:rPr>
      </w:pPr>
      <w:r>
        <w:rPr>
          <w:rFonts w:eastAsia="Times New Roman" w:cs="Times New Roman"/>
          <w:kern w:val="0"/>
        </w:rPr>
        <w:t>Je déclare sur l’honneur :</w:t>
      </w:r>
    </w:p>
    <w:p w:rsidR="009801BB" w:rsidRDefault="00327AE8">
      <w:pPr>
        <w:pStyle w:val="LO-Normal"/>
        <w:widowControl/>
        <w:numPr>
          <w:ilvl w:val="0"/>
          <w:numId w:val="6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bCs/>
          <w:kern w:val="0"/>
        </w:rPr>
        <w:t>Ne pas faire l’objet d’une interdiction de soumissionner</w:t>
      </w:r>
      <w:r>
        <w:rPr>
          <w:rFonts w:eastAsia="Times New Roman" w:cs="Times New Roman"/>
          <w:kern w:val="0"/>
        </w:rPr>
        <w:t xml:space="preserve"> prévue aux articles L.2141-1 à L.2141-11 du Code de la commande publique.</w:t>
      </w:r>
    </w:p>
    <w:p w:rsidR="009801BB" w:rsidRDefault="00327AE8">
      <w:pPr>
        <w:pStyle w:val="LO-Normal"/>
        <w:widowControl/>
        <w:numPr>
          <w:ilvl w:val="0"/>
          <w:numId w:val="6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bCs/>
          <w:kern w:val="0"/>
        </w:rPr>
        <w:t>Être en règle</w:t>
      </w:r>
      <w:r>
        <w:rPr>
          <w:rFonts w:eastAsia="Times New Roman" w:cs="Times New Roman"/>
          <w:kern w:val="0"/>
        </w:rPr>
        <w:t xml:space="preserve"> vis-à-vis de mes obligations fiscales et sociales.</w:t>
      </w:r>
    </w:p>
    <w:p w:rsidR="009801BB" w:rsidRDefault="00327AE8">
      <w:pPr>
        <w:pStyle w:val="LO-Normal"/>
        <w:widowControl/>
        <w:numPr>
          <w:ilvl w:val="0"/>
          <w:numId w:val="6"/>
        </w:numPr>
        <w:suppressAutoHyphens w:val="0"/>
        <w:spacing w:before="100" w:after="100"/>
        <w:textAlignment w:val="auto"/>
      </w:pPr>
      <w:r>
        <w:rPr>
          <w:rFonts w:eastAsia="Times New Roman" w:cs="Times New Roman"/>
          <w:bCs/>
          <w:kern w:val="0"/>
        </w:rPr>
        <w:t>Ne pas avoir fait l’objet d’une condamnation</w:t>
      </w:r>
      <w:r>
        <w:rPr>
          <w:rFonts w:eastAsia="Times New Roman" w:cs="Times New Roman"/>
          <w:kern w:val="0"/>
        </w:rPr>
        <w:t xml:space="preserve"> pour fraude, corruption ou blanchiment de capitaux.</w:t>
      </w:r>
    </w:p>
    <w:p w:rsidR="009801BB" w:rsidRDefault="009801BB"/>
    <w:tbl>
      <w:tblPr>
        <w:tblW w:w="940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9801BB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801BB" w:rsidRDefault="00327AE8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9801B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</w:tr>
      <w:tr w:rsidR="009801B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4003" w:type="dxa"/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496" w:type="dxa"/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</w:tr>
      <w:tr w:rsidR="009801BB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327AE8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9801BB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snapToGrid w:val="0"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</w:tr>
      <w:tr w:rsidR="009801BB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</w:tr>
    </w:tbl>
    <w:p w:rsidR="009801BB" w:rsidRDefault="009801BB">
      <w:pPr>
        <w:rPr>
          <w:sz w:val="16"/>
        </w:rPr>
      </w:pPr>
    </w:p>
    <w:p w:rsidR="009801BB" w:rsidRDefault="009801BB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9801BB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:rsidR="009801BB" w:rsidRDefault="00327AE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9801BB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:rsidR="009801BB" w:rsidRDefault="009801BB">
            <w:pPr>
              <w:keepNext/>
              <w:snapToGrid w:val="0"/>
              <w:rPr>
                <w:b/>
              </w:rPr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327AE8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:rsidR="009801BB" w:rsidRDefault="00327AE8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801BB" w:rsidRDefault="00327AE8">
            <w:pPr>
              <w:keepNext/>
              <w:snapToGrid w:val="0"/>
            </w:pPr>
            <w:r>
              <w:t>Avis de l'autorité chargée du contrôle budgétaire régional</w:t>
            </w:r>
          </w:p>
          <w:p w:rsidR="009801BB" w:rsidRDefault="009801BB">
            <w:pPr>
              <w:keepNext/>
            </w:pPr>
          </w:p>
          <w:p w:rsidR="009801BB" w:rsidRDefault="00327AE8">
            <w:pPr>
              <w:keepNext/>
            </w:pPr>
            <w:r>
              <w:t>Avis :</w:t>
            </w: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327AE8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:rsidR="009801BB" w:rsidRDefault="00327AE8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:rsidR="009801BB" w:rsidRDefault="009801BB">
            <w:pPr>
              <w:keepNext/>
              <w:tabs>
                <w:tab w:val="left" w:pos="3901"/>
              </w:tabs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  <w:p w:rsidR="009801BB" w:rsidRDefault="009801BB">
            <w:pPr>
              <w:keepNext/>
            </w:pPr>
          </w:p>
        </w:tc>
      </w:tr>
    </w:tbl>
    <w:p w:rsidR="009801BB" w:rsidRDefault="009801BB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9801BB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:rsidR="009801BB" w:rsidRDefault="00327AE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9801BB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801BB" w:rsidRDefault="00327AE8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9801BB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327AE8">
            <w:pPr>
              <w:keepNext/>
              <w:keepLines/>
              <w:snapToGrid w:val="0"/>
            </w:pPr>
            <w:r>
              <w:t>Le représentant du pouvoir adjudicateur</w:t>
            </w:r>
          </w:p>
        </w:tc>
      </w:tr>
      <w:tr w:rsidR="009801BB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:rsidR="009801BB" w:rsidRDefault="00327AE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:rsidR="009801BB" w:rsidRDefault="00327AE8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:rsidR="009801BB" w:rsidRDefault="009801BB">
            <w:pPr>
              <w:keepNext/>
              <w:keepLines/>
            </w:pPr>
          </w:p>
          <w:p w:rsidR="009801BB" w:rsidRDefault="009801BB">
            <w:pPr>
              <w:keepNext/>
              <w:keepLines/>
            </w:pPr>
          </w:p>
          <w:p w:rsidR="009801BB" w:rsidRDefault="009801BB">
            <w:pPr>
              <w:keepNext/>
              <w:keepLines/>
            </w:pPr>
          </w:p>
          <w:p w:rsidR="009801BB" w:rsidRDefault="009801BB">
            <w:pPr>
              <w:keepNext/>
              <w:keepLines/>
            </w:pPr>
          </w:p>
          <w:p w:rsidR="009801BB" w:rsidRDefault="009801BB">
            <w:pPr>
              <w:keepNext/>
              <w:keepLines/>
            </w:pPr>
          </w:p>
          <w:p w:rsidR="009801BB" w:rsidRDefault="009801BB">
            <w:pPr>
              <w:keepNext/>
              <w:keepLines/>
            </w:pPr>
          </w:p>
        </w:tc>
      </w:tr>
    </w:tbl>
    <w:p w:rsidR="009801BB" w:rsidRDefault="009801BB">
      <w:pPr>
        <w:rPr>
          <w:sz w:val="2"/>
        </w:rPr>
      </w:pPr>
    </w:p>
    <w:p w:rsidR="009801BB" w:rsidRDefault="009801BB">
      <w:pPr>
        <w:rPr>
          <w:sz w:val="2"/>
        </w:rPr>
      </w:pPr>
    </w:p>
    <w:p w:rsidR="009801BB" w:rsidRDefault="009801BB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9801BB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:rsidR="009801BB" w:rsidRDefault="00327AE8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9801BB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9801BB" w:rsidRDefault="009801BB">
            <w:pPr>
              <w:snapToGrid w:val="0"/>
            </w:pPr>
          </w:p>
        </w:tc>
        <w:tc>
          <w:tcPr>
            <w:tcW w:w="25" w:type="dxa"/>
          </w:tcPr>
          <w:p w:rsidR="009801BB" w:rsidRDefault="009801BB">
            <w:pPr>
              <w:snapToGrid w:val="0"/>
            </w:pPr>
          </w:p>
        </w:tc>
      </w:tr>
      <w:tr w:rsidR="009801BB">
        <w:tc>
          <w:tcPr>
            <w:tcW w:w="3491" w:type="dxa"/>
            <w:gridSpan w:val="2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</w:tr>
      <w:tr w:rsidR="009801BB">
        <w:trPr>
          <w:trHeight w:hRule="exact" w:val="40"/>
        </w:trPr>
        <w:tc>
          <w:tcPr>
            <w:tcW w:w="5016" w:type="dxa"/>
            <w:gridSpan w:val="4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  <w:tc>
          <w:tcPr>
            <w:tcW w:w="4377" w:type="dxa"/>
            <w:gridSpan w:val="3"/>
          </w:tcPr>
          <w:p w:rsidR="009801BB" w:rsidRDefault="009801BB">
            <w:pPr>
              <w:keepNext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9801BB" w:rsidRDefault="009801BB">
            <w:pPr>
              <w:snapToGrid w:val="0"/>
            </w:pPr>
          </w:p>
        </w:tc>
        <w:tc>
          <w:tcPr>
            <w:tcW w:w="25" w:type="dxa"/>
          </w:tcPr>
          <w:p w:rsidR="009801BB" w:rsidRDefault="009801BB">
            <w:pPr>
              <w:snapToGrid w:val="0"/>
            </w:pPr>
          </w:p>
        </w:tc>
      </w:tr>
      <w:tr w:rsidR="009801BB">
        <w:tc>
          <w:tcPr>
            <w:tcW w:w="5016" w:type="dxa"/>
            <w:gridSpan w:val="4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snapToGrid w:val="0"/>
            </w:pPr>
          </w:p>
          <w:p w:rsidR="009801BB" w:rsidRDefault="009801BB">
            <w:pPr>
              <w:keepNext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snapToGrid w:val="0"/>
            </w:pPr>
          </w:p>
        </w:tc>
      </w:tr>
      <w:tr w:rsidR="009801BB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9801BB">
            <w:pPr>
              <w:keepNext/>
              <w:keepLines/>
              <w:snapToGrid w:val="0"/>
            </w:pPr>
          </w:p>
        </w:tc>
      </w:tr>
      <w:tr w:rsidR="009801BB">
        <w:tc>
          <w:tcPr>
            <w:tcW w:w="3273" w:type="dxa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</w:tcPr>
          <w:p w:rsidR="009801BB" w:rsidRDefault="00327AE8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9801BB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:rsidR="009801BB" w:rsidRDefault="00327AE8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:rsidR="009801BB" w:rsidRDefault="009801BB">
            <w:pPr>
              <w:keepNext/>
              <w:keepLines/>
              <w:tabs>
                <w:tab w:val="left" w:pos="-7016"/>
              </w:tabs>
              <w:ind w:left="74"/>
            </w:pPr>
          </w:p>
          <w:p w:rsidR="009801BB" w:rsidRDefault="00327AE8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du pouvoir adjudicateur,</w:t>
            </w:r>
          </w:p>
        </w:tc>
      </w:tr>
      <w:tr w:rsidR="009801BB">
        <w:trPr>
          <w:trHeight w:val="2474"/>
        </w:trPr>
        <w:tc>
          <w:tcPr>
            <w:tcW w:w="3920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:rsidR="009801BB" w:rsidRDefault="00327AE8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:rsidR="009801BB" w:rsidRDefault="009801BB">
            <w:pPr>
              <w:keepNext/>
              <w:keepLines/>
              <w:tabs>
                <w:tab w:val="left" w:pos="-7016"/>
              </w:tabs>
              <w:ind w:left="74"/>
            </w:pPr>
          </w:p>
          <w:p w:rsidR="009801BB" w:rsidRDefault="009801BB">
            <w:pPr>
              <w:keepNext/>
              <w:keepLines/>
              <w:tabs>
                <w:tab w:val="left" w:pos="-7016"/>
              </w:tabs>
              <w:ind w:left="74"/>
            </w:pPr>
          </w:p>
          <w:p w:rsidR="009801BB" w:rsidRDefault="009801BB">
            <w:pPr>
              <w:keepNext/>
              <w:keepLines/>
              <w:tabs>
                <w:tab w:val="left" w:pos="-7016"/>
              </w:tabs>
              <w:ind w:left="74"/>
            </w:pPr>
          </w:p>
          <w:p w:rsidR="009801BB" w:rsidRDefault="009801BB">
            <w:pPr>
              <w:keepNext/>
              <w:keepLines/>
              <w:tabs>
                <w:tab w:val="left" w:pos="-7016"/>
              </w:tabs>
              <w:ind w:left="74"/>
            </w:pPr>
          </w:p>
          <w:p w:rsidR="009801BB" w:rsidRDefault="009801BB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19" w:type="dxa"/>
            <w:gridSpan w:val="2"/>
            <w:tcBorders>
              <w:bottom w:val="single" w:sz="8" w:space="0" w:color="000000"/>
            </w:tcBorders>
          </w:tcPr>
          <w:p w:rsidR="009801BB" w:rsidRDefault="00327AE8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9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9801BB" w:rsidRDefault="00327AE8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:rsidR="009801BB" w:rsidRDefault="00327AE8">
      <w:r>
        <w:br w:type="page"/>
      </w:r>
    </w:p>
    <w:p w:rsidR="009801BB" w:rsidRDefault="009801BB"/>
    <w:p w:rsidR="009801BB" w:rsidRDefault="00327AE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b/>
          <w:sz w:val="32"/>
        </w:rPr>
        <w:t>ANNEXE N°1 A L'ACTE D'ENGAGEMENT EN CAS DE</w:t>
      </w:r>
    </w:p>
    <w:p w:rsidR="009801BB" w:rsidRDefault="00327AE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:rsidR="009801BB" w:rsidRDefault="00327AE8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:rsidR="009801BB" w:rsidRDefault="00327AE8">
      <w:pPr>
        <w:pStyle w:val="Paragraphe"/>
        <w:spacing w:before="0"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:rsidR="009801BB" w:rsidRDefault="00327AE8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25"/>
        <w:gridCol w:w="4220"/>
        <w:gridCol w:w="4626"/>
      </w:tblGrid>
      <w:tr w:rsidR="009801BB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801BB" w:rsidRDefault="00327AE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:rsidR="009801BB" w:rsidRDefault="00327AE8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801BB" w:rsidRDefault="00327AE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9801BB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801BB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01BB" w:rsidRDefault="009801BB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</w:tc>
      </w:tr>
      <w:tr w:rsidR="009801BB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801BB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801BB" w:rsidRDefault="00327AE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801BB" w:rsidRDefault="00327AE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9801BB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801BB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327AE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01BB" w:rsidRDefault="009801BB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</w:tc>
      </w:tr>
      <w:tr w:rsidR="009801BB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801BB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327AE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01BB" w:rsidRDefault="009801BB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  <w:p w:rsidR="009801BB" w:rsidRDefault="009801BB">
            <w:pPr>
              <w:jc w:val="left"/>
              <w:rPr>
                <w:b/>
                <w:sz w:val="20"/>
              </w:rPr>
            </w:pPr>
          </w:p>
        </w:tc>
      </w:tr>
      <w:tr w:rsidR="009801BB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:rsidR="009801BB" w:rsidRDefault="00327AE8">
      <w:pPr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p w:rsidR="009801BB" w:rsidRDefault="009801BB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9801BB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801BB" w:rsidRDefault="00327AE8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801BB" w:rsidRDefault="00327AE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9801BB" w:rsidRDefault="00327AE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801BB" w:rsidRDefault="00327AE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9801B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BB" w:rsidRDefault="009801B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9801BB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:rsidR="009801BB" w:rsidRDefault="00327AE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:rsidR="009801BB" w:rsidRDefault="00327AE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801B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BB" w:rsidRDefault="009801BB">
            <w:pPr>
              <w:snapToGrid w:val="0"/>
              <w:jc w:val="left"/>
              <w:rPr>
                <w:sz w:val="6"/>
              </w:rPr>
            </w:pPr>
          </w:p>
        </w:tc>
      </w:tr>
      <w:tr w:rsidR="009801B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sz w:val="22"/>
              </w:rPr>
            </w:pPr>
          </w:p>
        </w:tc>
      </w:tr>
      <w:tr w:rsidR="009801B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:rsidR="009801BB" w:rsidRDefault="009801B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801BB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1BB" w:rsidRDefault="00327AE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801B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9801B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1BB" w:rsidRDefault="009801B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9801BB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:rsidR="009801BB" w:rsidRDefault="00327AE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327AE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:rsidR="009801BB" w:rsidRDefault="00327AE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:rsidR="009801BB" w:rsidRDefault="00327AE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9801B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9801B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:rsidR="009801BB" w:rsidRDefault="009801B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1BB" w:rsidRDefault="009801BB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:rsidR="009801BB" w:rsidRDefault="009801BB">
      <w:pPr>
        <w:pStyle w:val="LO-Normal"/>
        <w:rPr>
          <w:vanish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9801BB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1BB" w:rsidRDefault="00327AE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01BB" w:rsidRDefault="009801B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9801BB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</w:tcPr>
          <w:p w:rsidR="009801BB" w:rsidRDefault="00327AE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01BB" w:rsidRDefault="009801BB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:rsidR="009801BB" w:rsidRDefault="009801BB">
      <w:pPr>
        <w:rPr>
          <w:lang w:val="en-GB"/>
        </w:rPr>
      </w:pPr>
      <w:bookmarkStart w:id="7" w:name="MacroEffectuee"/>
      <w:bookmarkEnd w:id="7"/>
    </w:p>
    <w:sectPr w:rsidR="009801BB">
      <w:headerReference w:type="default" r:id="rId9"/>
      <w:footerReference w:type="default" r:id="rId10"/>
      <w:headerReference w:type="first" r:id="rId11"/>
      <w:pgSz w:w="11906" w:h="16838"/>
      <w:pgMar w:top="1230" w:right="1134" w:bottom="720" w:left="1417" w:header="720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B14" w:rsidRDefault="00327AE8">
      <w:r>
        <w:separator/>
      </w:r>
    </w:p>
  </w:endnote>
  <w:endnote w:type="continuationSeparator" w:id="0">
    <w:p w:rsidR="00897B14" w:rsidRDefault="00327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0023861"/>
      <w:docPartObj>
        <w:docPartGallery w:val="Page Numbers (Bottom of Page)"/>
        <w:docPartUnique/>
      </w:docPartObj>
    </w:sdtPr>
    <w:sdtEndPr/>
    <w:sdtContent>
      <w:p w:rsidR="00A70FC6" w:rsidRDefault="00A70FC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0F5">
          <w:rPr>
            <w:noProof/>
          </w:rPr>
          <w:t>2</w:t>
        </w:r>
        <w:r>
          <w:fldChar w:fldCharType="end"/>
        </w:r>
      </w:p>
    </w:sdtContent>
  </w:sdt>
  <w:p w:rsidR="00A70FC6" w:rsidRDefault="00A70F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B14" w:rsidRDefault="00327AE8">
      <w:r>
        <w:separator/>
      </w:r>
    </w:p>
  </w:footnote>
  <w:footnote w:type="continuationSeparator" w:id="0">
    <w:p w:rsidR="00897B14" w:rsidRDefault="00327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9801BB">
      <w:trPr>
        <w:trHeight w:val="227"/>
        <w:jc w:val="right"/>
      </w:trPr>
      <w:tc>
        <w:tcPr>
          <w:tcW w:w="1133" w:type="dxa"/>
        </w:tcPr>
        <w:p w:rsidR="009801BB" w:rsidRDefault="009801BB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:rsidR="009801BB" w:rsidRDefault="00327AE8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t>AE-CANOPE FACADE</w:t>
          </w:r>
        </w:p>
        <w:p w:rsidR="009801BB" w:rsidRDefault="009801BB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1BB" w:rsidRDefault="009801BB">
    <w:pPr>
      <w:pStyle w:val="LO-Normal"/>
      <w:rPr>
        <w:vanish/>
      </w:rPr>
    </w:pPr>
  </w:p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9801BB">
      <w:trPr>
        <w:trHeight w:val="227"/>
        <w:jc w:val="right"/>
      </w:trPr>
      <w:tc>
        <w:tcPr>
          <w:tcW w:w="1134" w:type="dxa"/>
        </w:tcPr>
        <w:p w:rsidR="009801BB" w:rsidRDefault="009801BB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:rsidR="009801BB" w:rsidRDefault="00327AE8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t>AE-CANOPE FAÇADE</w:t>
          </w:r>
        </w:p>
        <w:p w:rsidR="009801BB" w:rsidRDefault="009801BB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869E4"/>
    <w:multiLevelType w:val="multilevel"/>
    <w:tmpl w:val="1FB81F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A610F1"/>
    <w:multiLevelType w:val="multilevel"/>
    <w:tmpl w:val="39725B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F726C1"/>
    <w:multiLevelType w:val="multilevel"/>
    <w:tmpl w:val="F140BD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15B187F"/>
    <w:multiLevelType w:val="multilevel"/>
    <w:tmpl w:val="D4BCB4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6B9E637D"/>
    <w:multiLevelType w:val="multilevel"/>
    <w:tmpl w:val="EB4A32CA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00B1FB9"/>
    <w:multiLevelType w:val="multilevel"/>
    <w:tmpl w:val="8012DA9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BB"/>
    <w:rsid w:val="00327AE8"/>
    <w:rsid w:val="006540F5"/>
    <w:rsid w:val="00897B14"/>
    <w:rsid w:val="009801BB"/>
    <w:rsid w:val="00A7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A650"/>
  <w15:docId w15:val="{71700E25-89C7-4DBD-88D8-23A7AEE9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kern w:val="2"/>
        <w:sz w:val="24"/>
        <w:szCs w:val="24"/>
        <w:lang w:val="fr-FR" w:eastAsia="fr-FR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jc w:val="both"/>
    </w:p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character" w:customStyle="1" w:styleId="Titre3Car">
    <w:name w:val="Titre 3 Car"/>
    <w:basedOn w:val="Policepardfaut"/>
    <w:qFormat/>
    <w:rPr>
      <w:b/>
      <w:bCs/>
      <w:sz w:val="28"/>
      <w:szCs w:val="28"/>
    </w:rPr>
  </w:style>
  <w:style w:type="character" w:styleId="Lienhypertexte">
    <w:name w:val="Hyperlink"/>
    <w:basedOn w:val="Policepardfaut"/>
    <w:qFormat/>
    <w:rPr>
      <w:color w:val="0563C1"/>
      <w:u w:val="single"/>
    </w:rPr>
  </w:style>
  <w:style w:type="character" w:styleId="lev">
    <w:name w:val="Strong"/>
    <w:basedOn w:val="Policepardfaut"/>
    <w:qFormat/>
    <w:rPr>
      <w:b/>
      <w:bCs/>
    </w:rPr>
  </w:style>
  <w:style w:type="character" w:customStyle="1" w:styleId="TextedebullesCar">
    <w:name w:val="Texte de bulles Car"/>
    <w:basedOn w:val="Policepardfaut"/>
    <w:qFormat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uiPriority w:val="99"/>
    <w:qFormat/>
  </w:style>
  <w:style w:type="character" w:customStyle="1" w:styleId="WWCharLFO1LVL1">
    <w:name w:val="WW_CharLFO1LVL1"/>
    <w:qFormat/>
    <w:rPr>
      <w:rFonts w:ascii="Symbol" w:hAnsi="Symbol"/>
      <w:sz w:val="20"/>
    </w:rPr>
  </w:style>
  <w:style w:type="character" w:customStyle="1" w:styleId="WWCharLFO1LVL2">
    <w:name w:val="WW_CharLFO1LVL2"/>
    <w:qFormat/>
    <w:rPr>
      <w:rFonts w:ascii="Courier New" w:hAnsi="Courier New"/>
      <w:sz w:val="20"/>
    </w:rPr>
  </w:style>
  <w:style w:type="character" w:customStyle="1" w:styleId="WWCharLFO1LVL3">
    <w:name w:val="WW_CharLFO1LVL3"/>
    <w:qFormat/>
    <w:rPr>
      <w:rFonts w:ascii="Wingdings" w:hAnsi="Wingdings"/>
      <w:sz w:val="20"/>
    </w:rPr>
  </w:style>
  <w:style w:type="character" w:customStyle="1" w:styleId="WWCharLFO1LVL4">
    <w:name w:val="WW_CharLFO1LVL4"/>
    <w:qFormat/>
    <w:rPr>
      <w:rFonts w:ascii="Wingdings" w:hAnsi="Wingdings"/>
      <w:sz w:val="20"/>
    </w:rPr>
  </w:style>
  <w:style w:type="character" w:customStyle="1" w:styleId="WWCharLFO1LVL5">
    <w:name w:val="WW_CharLFO1LVL5"/>
    <w:qFormat/>
    <w:rPr>
      <w:rFonts w:ascii="Wingdings" w:hAnsi="Wingdings"/>
      <w:sz w:val="20"/>
    </w:rPr>
  </w:style>
  <w:style w:type="character" w:customStyle="1" w:styleId="WWCharLFO1LVL6">
    <w:name w:val="WW_CharLFO1LVL6"/>
    <w:qFormat/>
    <w:rPr>
      <w:rFonts w:ascii="Wingdings" w:hAnsi="Wingdings"/>
      <w:sz w:val="20"/>
    </w:rPr>
  </w:style>
  <w:style w:type="character" w:customStyle="1" w:styleId="WWCharLFO1LVL7">
    <w:name w:val="WW_CharLFO1LVL7"/>
    <w:qFormat/>
    <w:rPr>
      <w:rFonts w:ascii="Wingdings" w:hAnsi="Wingdings"/>
      <w:sz w:val="20"/>
    </w:rPr>
  </w:style>
  <w:style w:type="character" w:customStyle="1" w:styleId="WWCharLFO1LVL8">
    <w:name w:val="WW_CharLFO1LVL8"/>
    <w:qFormat/>
    <w:rPr>
      <w:rFonts w:ascii="Wingdings" w:hAnsi="Wingdings"/>
      <w:sz w:val="20"/>
    </w:rPr>
  </w:style>
  <w:style w:type="character" w:customStyle="1" w:styleId="WWCharLFO1LVL9">
    <w:name w:val="WW_CharLFO1LVL9"/>
    <w:qFormat/>
    <w:rPr>
      <w:rFonts w:ascii="Wingdings" w:hAnsi="Wingdings"/>
      <w:sz w:val="20"/>
    </w:rPr>
  </w:style>
  <w:style w:type="character" w:customStyle="1" w:styleId="WWCharLFO2LVL1">
    <w:name w:val="WW_CharLFO2LVL1"/>
    <w:qFormat/>
    <w:rPr>
      <w:rFonts w:ascii="Symbol" w:hAnsi="Symbol"/>
      <w:sz w:val="20"/>
    </w:rPr>
  </w:style>
  <w:style w:type="character" w:customStyle="1" w:styleId="WWCharLFO2LVL2">
    <w:name w:val="WW_CharLFO2LVL2"/>
    <w:qFormat/>
    <w:rPr>
      <w:rFonts w:ascii="Courier New" w:hAnsi="Courier New"/>
      <w:sz w:val="20"/>
    </w:rPr>
  </w:style>
  <w:style w:type="character" w:customStyle="1" w:styleId="WWCharLFO2LVL3">
    <w:name w:val="WW_CharLFO2LVL3"/>
    <w:qFormat/>
    <w:rPr>
      <w:rFonts w:ascii="Wingdings" w:hAnsi="Wingdings"/>
      <w:sz w:val="20"/>
    </w:rPr>
  </w:style>
  <w:style w:type="character" w:customStyle="1" w:styleId="WWCharLFO2LVL4">
    <w:name w:val="WW_CharLFO2LVL4"/>
    <w:qFormat/>
    <w:rPr>
      <w:rFonts w:ascii="Wingdings" w:hAnsi="Wingdings"/>
      <w:sz w:val="20"/>
    </w:rPr>
  </w:style>
  <w:style w:type="character" w:customStyle="1" w:styleId="WWCharLFO2LVL5">
    <w:name w:val="WW_CharLFO2LVL5"/>
    <w:qFormat/>
    <w:rPr>
      <w:rFonts w:ascii="Wingdings" w:hAnsi="Wingdings"/>
      <w:sz w:val="20"/>
    </w:rPr>
  </w:style>
  <w:style w:type="character" w:customStyle="1" w:styleId="WWCharLFO2LVL6">
    <w:name w:val="WW_CharLFO2LVL6"/>
    <w:qFormat/>
    <w:rPr>
      <w:rFonts w:ascii="Wingdings" w:hAnsi="Wingdings"/>
      <w:sz w:val="20"/>
    </w:rPr>
  </w:style>
  <w:style w:type="character" w:customStyle="1" w:styleId="WWCharLFO2LVL7">
    <w:name w:val="WW_CharLFO2LVL7"/>
    <w:qFormat/>
    <w:rPr>
      <w:rFonts w:ascii="Wingdings" w:hAnsi="Wingdings"/>
      <w:sz w:val="20"/>
    </w:rPr>
  </w:style>
  <w:style w:type="character" w:customStyle="1" w:styleId="WWCharLFO2LVL8">
    <w:name w:val="WW_CharLFO2LVL8"/>
    <w:qFormat/>
    <w:rPr>
      <w:rFonts w:ascii="Wingdings" w:hAnsi="Wingdings"/>
      <w:sz w:val="20"/>
    </w:rPr>
  </w:style>
  <w:style w:type="character" w:customStyle="1" w:styleId="WWCharLFO2LVL9">
    <w:name w:val="WW_CharLFO2LVL9"/>
    <w:qFormat/>
    <w:rPr>
      <w:rFonts w:ascii="Wingdings" w:hAnsi="Wingdings"/>
      <w:sz w:val="20"/>
    </w:rPr>
  </w:style>
  <w:style w:type="character" w:customStyle="1" w:styleId="WWCharLFO3LVL1">
    <w:name w:val="WW_CharLFO3LVL1"/>
    <w:qFormat/>
    <w:rPr>
      <w:rFonts w:ascii="Symbol" w:hAnsi="Symbol"/>
      <w:sz w:val="20"/>
    </w:rPr>
  </w:style>
  <w:style w:type="character" w:customStyle="1" w:styleId="WWCharLFO3LVL2">
    <w:name w:val="WW_CharLFO3LVL2"/>
    <w:qFormat/>
    <w:rPr>
      <w:rFonts w:ascii="Courier New" w:hAnsi="Courier New"/>
      <w:sz w:val="20"/>
    </w:rPr>
  </w:style>
  <w:style w:type="character" w:customStyle="1" w:styleId="WWCharLFO3LVL3">
    <w:name w:val="WW_CharLFO3LVL3"/>
    <w:qFormat/>
    <w:rPr>
      <w:rFonts w:ascii="Wingdings" w:hAnsi="Wingdings"/>
      <w:sz w:val="20"/>
    </w:rPr>
  </w:style>
  <w:style w:type="character" w:customStyle="1" w:styleId="WWCharLFO3LVL4">
    <w:name w:val="WW_CharLFO3LVL4"/>
    <w:qFormat/>
    <w:rPr>
      <w:rFonts w:ascii="Wingdings" w:hAnsi="Wingdings"/>
      <w:sz w:val="20"/>
    </w:rPr>
  </w:style>
  <w:style w:type="character" w:customStyle="1" w:styleId="WWCharLFO3LVL5">
    <w:name w:val="WW_CharLFO3LVL5"/>
    <w:qFormat/>
    <w:rPr>
      <w:rFonts w:ascii="Wingdings" w:hAnsi="Wingdings"/>
      <w:sz w:val="20"/>
    </w:rPr>
  </w:style>
  <w:style w:type="character" w:customStyle="1" w:styleId="WWCharLFO3LVL6">
    <w:name w:val="WW_CharLFO3LVL6"/>
    <w:qFormat/>
    <w:rPr>
      <w:rFonts w:ascii="Wingdings" w:hAnsi="Wingdings"/>
      <w:sz w:val="20"/>
    </w:rPr>
  </w:style>
  <w:style w:type="character" w:customStyle="1" w:styleId="WWCharLFO3LVL7">
    <w:name w:val="WW_CharLFO3LVL7"/>
    <w:qFormat/>
    <w:rPr>
      <w:rFonts w:ascii="Wingdings" w:hAnsi="Wingdings"/>
      <w:sz w:val="20"/>
    </w:rPr>
  </w:style>
  <w:style w:type="character" w:customStyle="1" w:styleId="WWCharLFO3LVL8">
    <w:name w:val="WW_CharLFO3LVL8"/>
    <w:qFormat/>
    <w:rPr>
      <w:rFonts w:ascii="Wingdings" w:hAnsi="Wingdings"/>
      <w:sz w:val="20"/>
    </w:rPr>
  </w:style>
  <w:style w:type="character" w:customStyle="1" w:styleId="WWCharLFO3LVL9">
    <w:name w:val="WW_CharLFO3LVL9"/>
    <w:qFormat/>
    <w:rPr>
      <w:rFonts w:ascii="Wingdings" w:hAnsi="Wingdings"/>
      <w:sz w:val="20"/>
    </w:rPr>
  </w:style>
  <w:style w:type="character" w:customStyle="1" w:styleId="WWCharLFO4LVL1">
    <w:name w:val="WW_CharLFO4LVL1"/>
    <w:qFormat/>
    <w:rPr>
      <w:rFonts w:ascii="Symbol" w:hAnsi="Symbol"/>
      <w:sz w:val="20"/>
    </w:rPr>
  </w:style>
  <w:style w:type="character" w:customStyle="1" w:styleId="WWCharLFO4LVL2">
    <w:name w:val="WW_CharLFO4LVL2"/>
    <w:qFormat/>
    <w:rPr>
      <w:rFonts w:ascii="Courier New" w:hAnsi="Courier New"/>
      <w:sz w:val="20"/>
    </w:rPr>
  </w:style>
  <w:style w:type="character" w:customStyle="1" w:styleId="WWCharLFO4LVL3">
    <w:name w:val="WW_CharLFO4LVL3"/>
    <w:qFormat/>
    <w:rPr>
      <w:rFonts w:ascii="Wingdings" w:hAnsi="Wingdings"/>
      <w:sz w:val="20"/>
    </w:rPr>
  </w:style>
  <w:style w:type="character" w:customStyle="1" w:styleId="WWCharLFO4LVL4">
    <w:name w:val="WW_CharLFO4LVL4"/>
    <w:qFormat/>
    <w:rPr>
      <w:rFonts w:ascii="Wingdings" w:hAnsi="Wingdings"/>
      <w:sz w:val="20"/>
    </w:rPr>
  </w:style>
  <w:style w:type="character" w:customStyle="1" w:styleId="WWCharLFO4LVL5">
    <w:name w:val="WW_CharLFO4LVL5"/>
    <w:qFormat/>
    <w:rPr>
      <w:rFonts w:ascii="Wingdings" w:hAnsi="Wingdings"/>
      <w:sz w:val="20"/>
    </w:rPr>
  </w:style>
  <w:style w:type="character" w:customStyle="1" w:styleId="WWCharLFO4LVL6">
    <w:name w:val="WW_CharLFO4LVL6"/>
    <w:qFormat/>
    <w:rPr>
      <w:rFonts w:ascii="Wingdings" w:hAnsi="Wingdings"/>
      <w:sz w:val="20"/>
    </w:rPr>
  </w:style>
  <w:style w:type="character" w:customStyle="1" w:styleId="WWCharLFO4LVL7">
    <w:name w:val="WW_CharLFO4LVL7"/>
    <w:qFormat/>
    <w:rPr>
      <w:rFonts w:ascii="Wingdings" w:hAnsi="Wingdings"/>
      <w:sz w:val="20"/>
    </w:rPr>
  </w:style>
  <w:style w:type="character" w:customStyle="1" w:styleId="WWCharLFO4LVL8">
    <w:name w:val="WW_CharLFO4LVL8"/>
    <w:qFormat/>
    <w:rPr>
      <w:rFonts w:ascii="Wingdings" w:hAnsi="Wingdings"/>
      <w:sz w:val="20"/>
    </w:rPr>
  </w:style>
  <w:style w:type="character" w:customStyle="1" w:styleId="WWCharLFO4LVL9">
    <w:name w:val="WW_CharLFO4LVL9"/>
    <w:qFormat/>
    <w:rPr>
      <w:rFonts w:ascii="Wingdings" w:hAnsi="Wingdings"/>
      <w:sz w:val="2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customStyle="1" w:styleId="LO-Normal">
    <w:name w:val="LO-Normal"/>
    <w:qFormat/>
    <w:pPr>
      <w:widowControl w:val="0"/>
      <w:suppressAutoHyphens/>
    </w:p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before="0"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styleId="Textedebulles">
    <w:name w:val="Balloon Text"/>
    <w:basedOn w:val="LO-Normal"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i-dijon@region-academique-bourgogne-franche-comte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942DE-5055-4B98-8F1A-A0C9D0F4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9</Pages>
  <Words>1567</Words>
  <Characters>8623</Characters>
  <Application>Microsoft Office Word</Application>
  <DocSecurity>0</DocSecurity>
  <Lines>71</Lines>
  <Paragraphs>20</Paragraphs>
  <ScaleCrop>false</ScaleCrop>
  <Company>Académie de Dijon</Company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Philippe Aubin</cp:lastModifiedBy>
  <cp:revision>4</cp:revision>
  <dcterms:created xsi:type="dcterms:W3CDTF">2025-02-28T12:19:00Z</dcterms:created>
  <dcterms:modified xsi:type="dcterms:W3CDTF">2025-02-28T12:25:00Z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2025-02-19T08:39:00Z</dcterms:created>
  <dc:creator>Michel BENET</dc:creator>
  <dc:description/>
  <dc:language>fr-FR</dc:language>
  <cp:lastModifiedBy/>
  <cp:lastPrinted>2025-02-28T09:38:00Z</cp:lastPrinted>
  <dcterms:modified xsi:type="dcterms:W3CDTF">2025-02-28T13:18:53Z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